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03D47" w14:textId="77777777" w:rsidR="006450E2" w:rsidRDefault="006450E2" w:rsidP="00EC6A64">
      <w:pPr>
        <w:pStyle w:val="Titre"/>
        <w:spacing w:after="120"/>
        <w:jc w:val="center"/>
        <w:rPr>
          <w:b/>
          <w:bCs/>
          <w:sz w:val="48"/>
        </w:rPr>
      </w:pPr>
    </w:p>
    <w:p w14:paraId="0B0AAD40" w14:textId="77777777" w:rsidR="006450E2" w:rsidRDefault="006450E2" w:rsidP="00EC6A64">
      <w:pPr>
        <w:pStyle w:val="Titre"/>
        <w:spacing w:after="120"/>
        <w:jc w:val="center"/>
        <w:rPr>
          <w:b/>
          <w:bCs/>
          <w:sz w:val="48"/>
        </w:rPr>
      </w:pPr>
    </w:p>
    <w:p w14:paraId="6950A635" w14:textId="77777777" w:rsidR="006450E2" w:rsidRDefault="006450E2" w:rsidP="00EC6A64">
      <w:pPr>
        <w:pStyle w:val="Titre"/>
        <w:spacing w:after="120"/>
        <w:jc w:val="center"/>
        <w:rPr>
          <w:b/>
          <w:bCs/>
          <w:sz w:val="48"/>
        </w:rPr>
      </w:pPr>
    </w:p>
    <w:p w14:paraId="53DCBFE3" w14:textId="77777777" w:rsidR="006450E2" w:rsidRDefault="006450E2" w:rsidP="00EC6A64">
      <w:pPr>
        <w:pStyle w:val="Titre"/>
        <w:spacing w:after="120"/>
        <w:jc w:val="center"/>
        <w:rPr>
          <w:b/>
          <w:bCs/>
          <w:sz w:val="48"/>
        </w:rPr>
      </w:pPr>
    </w:p>
    <w:p w14:paraId="10EE9181" w14:textId="77777777" w:rsidR="006450E2" w:rsidRDefault="006450E2" w:rsidP="00EC6A64">
      <w:pPr>
        <w:pStyle w:val="Titre"/>
        <w:spacing w:after="120"/>
        <w:jc w:val="center"/>
        <w:rPr>
          <w:b/>
          <w:bCs/>
          <w:sz w:val="48"/>
        </w:rPr>
      </w:pPr>
    </w:p>
    <w:p w14:paraId="4C8D342C" w14:textId="77777777" w:rsidR="006450E2" w:rsidRDefault="006450E2" w:rsidP="00EC6A64">
      <w:pPr>
        <w:pStyle w:val="Titre"/>
        <w:spacing w:after="120"/>
        <w:jc w:val="center"/>
        <w:rPr>
          <w:b/>
          <w:bCs/>
          <w:sz w:val="48"/>
        </w:rPr>
      </w:pPr>
    </w:p>
    <w:p w14:paraId="272BDA90" w14:textId="77777777" w:rsidR="006450E2" w:rsidRDefault="006450E2" w:rsidP="00EC6A64">
      <w:pPr>
        <w:pStyle w:val="Titre"/>
        <w:spacing w:after="120"/>
        <w:jc w:val="center"/>
        <w:rPr>
          <w:b/>
          <w:bCs/>
          <w:sz w:val="48"/>
        </w:rPr>
      </w:pPr>
    </w:p>
    <w:p w14:paraId="6C619BFD" w14:textId="77777777" w:rsidR="006450E2" w:rsidRDefault="006450E2" w:rsidP="00EC6A64">
      <w:pPr>
        <w:pStyle w:val="Titre"/>
        <w:spacing w:after="120"/>
        <w:jc w:val="center"/>
        <w:rPr>
          <w:b/>
          <w:bCs/>
          <w:sz w:val="48"/>
        </w:rPr>
      </w:pPr>
    </w:p>
    <w:p w14:paraId="763E78FA" w14:textId="5A5E3D46" w:rsidR="00EC23E6" w:rsidRDefault="00BB1779" w:rsidP="00EC6A64">
      <w:pPr>
        <w:pStyle w:val="Titre"/>
        <w:spacing w:after="120"/>
        <w:jc w:val="center"/>
        <w:rPr>
          <w:b/>
          <w:bCs/>
          <w:sz w:val="48"/>
        </w:rPr>
      </w:pPr>
      <w:r w:rsidRPr="00EC6A64">
        <w:rPr>
          <w:b/>
          <w:bCs/>
          <w:sz w:val="48"/>
        </w:rPr>
        <w:t>Appel à projets</w:t>
      </w:r>
    </w:p>
    <w:p w14:paraId="78419B42" w14:textId="6529235C" w:rsidR="00BB1779" w:rsidRPr="00EC6A64" w:rsidRDefault="00BB1779" w:rsidP="00EC6A64">
      <w:pPr>
        <w:pStyle w:val="Titre"/>
        <w:spacing w:after="120"/>
        <w:jc w:val="center"/>
        <w:rPr>
          <w:b/>
          <w:bCs/>
          <w:sz w:val="48"/>
        </w:rPr>
      </w:pPr>
      <w:r w:rsidRPr="00EC6A64">
        <w:rPr>
          <w:b/>
          <w:bCs/>
          <w:sz w:val="48"/>
        </w:rPr>
        <w:t>Programme ESMS numérique</w:t>
      </w:r>
    </w:p>
    <w:p w14:paraId="0488185A" w14:textId="206003F6" w:rsidR="00BB1779" w:rsidRDefault="00BB1779" w:rsidP="00EC6A64">
      <w:pPr>
        <w:pStyle w:val="Titre"/>
        <w:spacing w:after="120"/>
        <w:jc w:val="center"/>
        <w:rPr>
          <w:b/>
          <w:bCs/>
          <w:i/>
          <w:iCs/>
          <w:sz w:val="48"/>
        </w:rPr>
      </w:pPr>
      <w:r w:rsidRPr="00EC6A64">
        <w:rPr>
          <w:b/>
          <w:bCs/>
          <w:i/>
          <w:iCs/>
          <w:sz w:val="48"/>
        </w:rPr>
        <w:t xml:space="preserve">Phase </w:t>
      </w:r>
      <w:r w:rsidR="003A51DB" w:rsidRPr="00EC6A64">
        <w:rPr>
          <w:b/>
          <w:bCs/>
          <w:i/>
          <w:iCs/>
          <w:sz w:val="48"/>
        </w:rPr>
        <w:t>de généralisation</w:t>
      </w:r>
    </w:p>
    <w:p w14:paraId="1E84B7BB" w14:textId="77777777" w:rsidR="0012737B" w:rsidRPr="0012737B" w:rsidRDefault="0012737B" w:rsidP="0012737B"/>
    <w:p w14:paraId="776CD323" w14:textId="0F360ABB" w:rsidR="0012737B" w:rsidRDefault="00067B6A" w:rsidP="00CC30C4">
      <w:pPr>
        <w:jc w:val="center"/>
        <w:rPr>
          <w:b/>
          <w:bCs/>
        </w:rPr>
      </w:pPr>
      <w:r w:rsidRPr="00F14905">
        <w:rPr>
          <w:b/>
          <w:bCs/>
        </w:rPr>
        <w:t>En application du programme ESMS numérique porté par la Caisse Nationale de Solidarité pour l’Autonomie</w:t>
      </w:r>
      <w:r w:rsidR="00EA335A" w:rsidRPr="00F14905">
        <w:rPr>
          <w:b/>
          <w:bCs/>
        </w:rPr>
        <w:t xml:space="preserve"> </w:t>
      </w:r>
      <w:r w:rsidR="002D0A4D">
        <w:rPr>
          <w:b/>
          <w:bCs/>
        </w:rPr>
        <w:t xml:space="preserve">(CNSA) </w:t>
      </w:r>
      <w:r w:rsidR="00EA335A" w:rsidRPr="00F14905">
        <w:rPr>
          <w:b/>
          <w:bCs/>
        </w:rPr>
        <w:t xml:space="preserve">et la </w:t>
      </w:r>
      <w:r w:rsidR="00EA335A" w:rsidRPr="00C47DA4">
        <w:rPr>
          <w:b/>
          <w:bCs/>
        </w:rPr>
        <w:t>Délégation du Numérique en Santé</w:t>
      </w:r>
      <w:r w:rsidR="002D0A4D">
        <w:rPr>
          <w:b/>
          <w:bCs/>
        </w:rPr>
        <w:t xml:space="preserve"> (DNS)</w:t>
      </w:r>
      <w:r w:rsidRPr="00F14905">
        <w:rPr>
          <w:b/>
          <w:bCs/>
        </w:rPr>
        <w:t>.</w:t>
      </w:r>
    </w:p>
    <w:p w14:paraId="27465545" w14:textId="77777777" w:rsidR="0012737B" w:rsidRDefault="0012737B">
      <w:pPr>
        <w:rPr>
          <w:b/>
          <w:bCs/>
        </w:rPr>
      </w:pPr>
      <w:r>
        <w:rPr>
          <w:b/>
          <w:bCs/>
        </w:rPr>
        <w:br w:type="page"/>
      </w:r>
    </w:p>
    <w:sdt>
      <w:sdtPr>
        <w:rPr>
          <w:rFonts w:ascii="Arial" w:eastAsiaTheme="minorHAnsi" w:hAnsi="Arial" w:cstheme="minorBidi"/>
          <w:color w:val="auto"/>
          <w:sz w:val="20"/>
          <w:szCs w:val="22"/>
          <w:lang w:eastAsia="en-US"/>
        </w:rPr>
        <w:id w:val="-1611120319"/>
        <w:docPartObj>
          <w:docPartGallery w:val="Table of Contents"/>
          <w:docPartUnique/>
        </w:docPartObj>
      </w:sdtPr>
      <w:sdtEndPr>
        <w:rPr>
          <w:rFonts w:cs="Arial"/>
          <w:b/>
          <w:bCs/>
          <w:sz w:val="16"/>
          <w:szCs w:val="20"/>
        </w:rPr>
      </w:sdtEndPr>
      <w:sdtContent>
        <w:p w14:paraId="42BDAAD2" w14:textId="3EA34294" w:rsidR="00725CF5" w:rsidRDefault="00725CF5" w:rsidP="00725CF5">
          <w:pPr>
            <w:pStyle w:val="En-ttedetabledesmatires"/>
          </w:pPr>
          <w:r w:rsidRPr="00D36BBD">
            <w:t>Sommaire</w:t>
          </w:r>
        </w:p>
        <w:p w14:paraId="5BBE185D" w14:textId="704F2ED9" w:rsidR="00835A37" w:rsidRDefault="00725CF5">
          <w:pPr>
            <w:pStyle w:val="TM1"/>
            <w:tabs>
              <w:tab w:val="left" w:pos="400"/>
              <w:tab w:val="right" w:leader="dot" w:pos="9062"/>
            </w:tabs>
            <w:rPr>
              <w:rFonts w:eastAsiaTheme="minorEastAsia" w:cstheme="minorBidi"/>
              <w:b w:val="0"/>
              <w:bCs w:val="0"/>
              <w:caps w:val="0"/>
              <w:noProof/>
              <w:sz w:val="22"/>
              <w:szCs w:val="22"/>
              <w:lang w:eastAsia="fr-FR"/>
            </w:rPr>
          </w:pPr>
          <w:r w:rsidRPr="00BC747B">
            <w:rPr>
              <w:b w:val="0"/>
              <w:bCs w:val="0"/>
              <w:sz w:val="2"/>
              <w:szCs w:val="16"/>
              <w:u w:val="single"/>
            </w:rPr>
            <w:fldChar w:fldCharType="begin"/>
          </w:r>
          <w:r w:rsidRPr="00BC747B">
            <w:rPr>
              <w:b w:val="0"/>
              <w:bCs w:val="0"/>
              <w:sz w:val="2"/>
              <w:szCs w:val="16"/>
              <w:u w:val="single"/>
            </w:rPr>
            <w:instrText xml:space="preserve"> TOC \o "1-3" \h \z \u </w:instrText>
          </w:r>
          <w:r w:rsidRPr="00BC747B">
            <w:rPr>
              <w:b w:val="0"/>
              <w:bCs w:val="0"/>
              <w:sz w:val="2"/>
              <w:szCs w:val="16"/>
              <w:u w:val="single"/>
            </w:rPr>
            <w:fldChar w:fldCharType="separate"/>
          </w:r>
          <w:hyperlink w:anchor="_Toc98170431" w:history="1">
            <w:r w:rsidR="00835A37" w:rsidRPr="00532CEE">
              <w:rPr>
                <w:rStyle w:val="Lienhypertexte"/>
                <w:noProof/>
              </w:rPr>
              <w:t>1</w:t>
            </w:r>
            <w:r w:rsidR="00835A37">
              <w:rPr>
                <w:rFonts w:eastAsiaTheme="minorEastAsia" w:cstheme="minorBidi"/>
                <w:b w:val="0"/>
                <w:bCs w:val="0"/>
                <w:caps w:val="0"/>
                <w:noProof/>
                <w:sz w:val="22"/>
                <w:szCs w:val="22"/>
                <w:lang w:eastAsia="fr-FR"/>
              </w:rPr>
              <w:tab/>
            </w:r>
            <w:r w:rsidR="00835A37" w:rsidRPr="00532CEE">
              <w:rPr>
                <w:rStyle w:val="Lienhypertexte"/>
                <w:noProof/>
              </w:rPr>
              <w:t>Stratégie régionale pour les établissements et services médico-sociaux</w:t>
            </w:r>
            <w:r w:rsidR="00835A37">
              <w:rPr>
                <w:noProof/>
                <w:webHidden/>
              </w:rPr>
              <w:tab/>
            </w:r>
            <w:r w:rsidR="00835A37">
              <w:rPr>
                <w:noProof/>
                <w:webHidden/>
              </w:rPr>
              <w:fldChar w:fldCharType="begin"/>
            </w:r>
            <w:r w:rsidR="00835A37">
              <w:rPr>
                <w:noProof/>
                <w:webHidden/>
              </w:rPr>
              <w:instrText xml:space="preserve"> PAGEREF _Toc98170431 \h </w:instrText>
            </w:r>
            <w:r w:rsidR="00835A37">
              <w:rPr>
                <w:noProof/>
                <w:webHidden/>
              </w:rPr>
            </w:r>
            <w:r w:rsidR="00835A37">
              <w:rPr>
                <w:noProof/>
                <w:webHidden/>
              </w:rPr>
              <w:fldChar w:fldCharType="separate"/>
            </w:r>
            <w:r w:rsidR="00835A37">
              <w:rPr>
                <w:noProof/>
                <w:webHidden/>
              </w:rPr>
              <w:t>3</w:t>
            </w:r>
            <w:r w:rsidR="00835A37">
              <w:rPr>
                <w:noProof/>
                <w:webHidden/>
              </w:rPr>
              <w:fldChar w:fldCharType="end"/>
            </w:r>
          </w:hyperlink>
        </w:p>
        <w:p w14:paraId="26B99BEE" w14:textId="55CCD4E4" w:rsidR="00835A37" w:rsidRDefault="00695D23">
          <w:pPr>
            <w:pStyle w:val="TM1"/>
            <w:tabs>
              <w:tab w:val="left" w:pos="400"/>
              <w:tab w:val="right" w:leader="dot" w:pos="9062"/>
            </w:tabs>
            <w:rPr>
              <w:rFonts w:eastAsiaTheme="minorEastAsia" w:cstheme="minorBidi"/>
              <w:b w:val="0"/>
              <w:bCs w:val="0"/>
              <w:caps w:val="0"/>
              <w:noProof/>
              <w:sz w:val="22"/>
              <w:szCs w:val="22"/>
              <w:lang w:eastAsia="fr-FR"/>
            </w:rPr>
          </w:pPr>
          <w:hyperlink w:anchor="_Toc98170432" w:history="1">
            <w:r w:rsidR="00835A37" w:rsidRPr="00532CEE">
              <w:rPr>
                <w:rStyle w:val="Lienhypertexte"/>
                <w:noProof/>
              </w:rPr>
              <w:t>2</w:t>
            </w:r>
            <w:r w:rsidR="00835A37">
              <w:rPr>
                <w:rFonts w:eastAsiaTheme="minorEastAsia" w:cstheme="minorBidi"/>
                <w:b w:val="0"/>
                <w:bCs w:val="0"/>
                <w:caps w:val="0"/>
                <w:noProof/>
                <w:sz w:val="22"/>
                <w:szCs w:val="22"/>
                <w:lang w:eastAsia="fr-FR"/>
              </w:rPr>
              <w:tab/>
            </w:r>
            <w:r w:rsidR="00835A37" w:rsidRPr="00532CEE">
              <w:rPr>
                <w:rStyle w:val="Lienhypertexte"/>
                <w:noProof/>
              </w:rPr>
              <w:t>Le programme ESMS numérique</w:t>
            </w:r>
            <w:r w:rsidR="00835A37">
              <w:rPr>
                <w:noProof/>
                <w:webHidden/>
              </w:rPr>
              <w:tab/>
            </w:r>
            <w:r w:rsidR="00835A37">
              <w:rPr>
                <w:noProof/>
                <w:webHidden/>
              </w:rPr>
              <w:fldChar w:fldCharType="begin"/>
            </w:r>
            <w:r w:rsidR="00835A37">
              <w:rPr>
                <w:noProof/>
                <w:webHidden/>
              </w:rPr>
              <w:instrText xml:space="preserve"> PAGEREF _Toc98170432 \h </w:instrText>
            </w:r>
            <w:r w:rsidR="00835A37">
              <w:rPr>
                <w:noProof/>
                <w:webHidden/>
              </w:rPr>
            </w:r>
            <w:r w:rsidR="00835A37">
              <w:rPr>
                <w:noProof/>
                <w:webHidden/>
              </w:rPr>
              <w:fldChar w:fldCharType="separate"/>
            </w:r>
            <w:r w:rsidR="00835A37">
              <w:rPr>
                <w:noProof/>
                <w:webHidden/>
              </w:rPr>
              <w:t>4</w:t>
            </w:r>
            <w:r w:rsidR="00835A37">
              <w:rPr>
                <w:noProof/>
                <w:webHidden/>
              </w:rPr>
              <w:fldChar w:fldCharType="end"/>
            </w:r>
          </w:hyperlink>
        </w:p>
        <w:p w14:paraId="399FB268" w14:textId="0AF40E68"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33" w:history="1">
            <w:r w:rsidR="00835A37" w:rsidRPr="00532CEE">
              <w:rPr>
                <w:rStyle w:val="Lienhypertexte"/>
                <w:noProof/>
              </w:rPr>
              <w:t>1.1</w:t>
            </w:r>
            <w:r w:rsidR="00835A37">
              <w:rPr>
                <w:rFonts w:eastAsiaTheme="minorEastAsia" w:cstheme="minorBidi"/>
                <w:smallCaps w:val="0"/>
                <w:noProof/>
                <w:sz w:val="22"/>
                <w:szCs w:val="22"/>
                <w:lang w:eastAsia="fr-FR"/>
              </w:rPr>
              <w:tab/>
            </w:r>
            <w:r w:rsidR="00835A37" w:rsidRPr="00532CEE">
              <w:rPr>
                <w:rStyle w:val="Lienhypertexte"/>
                <w:noProof/>
              </w:rPr>
              <w:t>Pourquoi un programme pour le numérique dans le secteur médicosocial ?</w:t>
            </w:r>
            <w:r w:rsidR="00835A37">
              <w:rPr>
                <w:noProof/>
                <w:webHidden/>
              </w:rPr>
              <w:tab/>
            </w:r>
            <w:r w:rsidR="00835A37">
              <w:rPr>
                <w:noProof/>
                <w:webHidden/>
              </w:rPr>
              <w:fldChar w:fldCharType="begin"/>
            </w:r>
            <w:r w:rsidR="00835A37">
              <w:rPr>
                <w:noProof/>
                <w:webHidden/>
              </w:rPr>
              <w:instrText xml:space="preserve"> PAGEREF _Toc98170433 \h </w:instrText>
            </w:r>
            <w:r w:rsidR="00835A37">
              <w:rPr>
                <w:noProof/>
                <w:webHidden/>
              </w:rPr>
            </w:r>
            <w:r w:rsidR="00835A37">
              <w:rPr>
                <w:noProof/>
                <w:webHidden/>
              </w:rPr>
              <w:fldChar w:fldCharType="separate"/>
            </w:r>
            <w:r w:rsidR="00835A37">
              <w:rPr>
                <w:noProof/>
                <w:webHidden/>
              </w:rPr>
              <w:t>4</w:t>
            </w:r>
            <w:r w:rsidR="00835A37">
              <w:rPr>
                <w:noProof/>
                <w:webHidden/>
              </w:rPr>
              <w:fldChar w:fldCharType="end"/>
            </w:r>
          </w:hyperlink>
        </w:p>
        <w:p w14:paraId="3E8C1B6B" w14:textId="21D538B5"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34" w:history="1">
            <w:r w:rsidR="00835A37" w:rsidRPr="00532CEE">
              <w:rPr>
                <w:rStyle w:val="Lienhypertexte"/>
                <w:noProof/>
              </w:rPr>
              <w:t>1.2</w:t>
            </w:r>
            <w:r w:rsidR="00835A37">
              <w:rPr>
                <w:rFonts w:eastAsiaTheme="minorEastAsia" w:cstheme="minorBidi"/>
                <w:smallCaps w:val="0"/>
                <w:noProof/>
                <w:sz w:val="22"/>
                <w:szCs w:val="22"/>
                <w:lang w:eastAsia="fr-FR"/>
              </w:rPr>
              <w:tab/>
            </w:r>
            <w:r w:rsidR="00835A37" w:rsidRPr="00532CEE">
              <w:rPr>
                <w:rStyle w:val="Lienhypertexte"/>
                <w:noProof/>
              </w:rPr>
              <w:t>Présentation du programme</w:t>
            </w:r>
            <w:r w:rsidR="00835A37">
              <w:rPr>
                <w:noProof/>
                <w:webHidden/>
              </w:rPr>
              <w:tab/>
            </w:r>
            <w:r w:rsidR="00835A37">
              <w:rPr>
                <w:noProof/>
                <w:webHidden/>
              </w:rPr>
              <w:fldChar w:fldCharType="begin"/>
            </w:r>
            <w:r w:rsidR="00835A37">
              <w:rPr>
                <w:noProof/>
                <w:webHidden/>
              </w:rPr>
              <w:instrText xml:space="preserve"> PAGEREF _Toc98170434 \h </w:instrText>
            </w:r>
            <w:r w:rsidR="00835A37">
              <w:rPr>
                <w:noProof/>
                <w:webHidden/>
              </w:rPr>
            </w:r>
            <w:r w:rsidR="00835A37">
              <w:rPr>
                <w:noProof/>
                <w:webHidden/>
              </w:rPr>
              <w:fldChar w:fldCharType="separate"/>
            </w:r>
            <w:r w:rsidR="00835A37">
              <w:rPr>
                <w:noProof/>
                <w:webHidden/>
              </w:rPr>
              <w:t>4</w:t>
            </w:r>
            <w:r w:rsidR="00835A37">
              <w:rPr>
                <w:noProof/>
                <w:webHidden/>
              </w:rPr>
              <w:fldChar w:fldCharType="end"/>
            </w:r>
          </w:hyperlink>
        </w:p>
        <w:p w14:paraId="2004B755" w14:textId="523D43E8"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35" w:history="1">
            <w:r w:rsidR="00835A37" w:rsidRPr="00532CEE">
              <w:rPr>
                <w:rStyle w:val="Lienhypertexte"/>
                <w:noProof/>
              </w:rPr>
              <w:t>1.3</w:t>
            </w:r>
            <w:r w:rsidR="00835A37">
              <w:rPr>
                <w:rFonts w:eastAsiaTheme="minorEastAsia" w:cstheme="minorBidi"/>
                <w:smallCaps w:val="0"/>
                <w:noProof/>
                <w:sz w:val="22"/>
                <w:szCs w:val="22"/>
                <w:lang w:eastAsia="fr-FR"/>
              </w:rPr>
              <w:tab/>
            </w:r>
            <w:r w:rsidR="00835A37" w:rsidRPr="00532CEE">
              <w:rPr>
                <w:rStyle w:val="Lienhypertexte"/>
                <w:noProof/>
              </w:rPr>
              <w:t>La phase de généralisation</w:t>
            </w:r>
            <w:r w:rsidR="00835A37">
              <w:rPr>
                <w:noProof/>
                <w:webHidden/>
              </w:rPr>
              <w:tab/>
            </w:r>
            <w:r w:rsidR="00835A37">
              <w:rPr>
                <w:noProof/>
                <w:webHidden/>
              </w:rPr>
              <w:fldChar w:fldCharType="begin"/>
            </w:r>
            <w:r w:rsidR="00835A37">
              <w:rPr>
                <w:noProof/>
                <w:webHidden/>
              </w:rPr>
              <w:instrText xml:space="preserve"> PAGEREF _Toc98170435 \h </w:instrText>
            </w:r>
            <w:r w:rsidR="00835A37">
              <w:rPr>
                <w:noProof/>
                <w:webHidden/>
              </w:rPr>
            </w:r>
            <w:r w:rsidR="00835A37">
              <w:rPr>
                <w:noProof/>
                <w:webHidden/>
              </w:rPr>
              <w:fldChar w:fldCharType="separate"/>
            </w:r>
            <w:r w:rsidR="00835A37">
              <w:rPr>
                <w:noProof/>
                <w:webHidden/>
              </w:rPr>
              <w:t>4</w:t>
            </w:r>
            <w:r w:rsidR="00835A37">
              <w:rPr>
                <w:noProof/>
                <w:webHidden/>
              </w:rPr>
              <w:fldChar w:fldCharType="end"/>
            </w:r>
          </w:hyperlink>
        </w:p>
        <w:p w14:paraId="6FF9FB16" w14:textId="584EA173" w:rsidR="00835A37" w:rsidRDefault="00695D23">
          <w:pPr>
            <w:pStyle w:val="TM1"/>
            <w:tabs>
              <w:tab w:val="left" w:pos="400"/>
              <w:tab w:val="right" w:leader="dot" w:pos="9062"/>
            </w:tabs>
            <w:rPr>
              <w:rFonts w:eastAsiaTheme="minorEastAsia" w:cstheme="minorBidi"/>
              <w:b w:val="0"/>
              <w:bCs w:val="0"/>
              <w:caps w:val="0"/>
              <w:noProof/>
              <w:sz w:val="22"/>
              <w:szCs w:val="22"/>
              <w:lang w:eastAsia="fr-FR"/>
            </w:rPr>
          </w:pPr>
          <w:hyperlink w:anchor="_Toc98170436" w:history="1">
            <w:r w:rsidR="00835A37" w:rsidRPr="00532CEE">
              <w:rPr>
                <w:rStyle w:val="Lienhypertexte"/>
                <w:noProof/>
              </w:rPr>
              <w:t>3</w:t>
            </w:r>
            <w:r w:rsidR="00835A37">
              <w:rPr>
                <w:rFonts w:eastAsiaTheme="minorEastAsia" w:cstheme="minorBidi"/>
                <w:b w:val="0"/>
                <w:bCs w:val="0"/>
                <w:caps w:val="0"/>
                <w:noProof/>
                <w:sz w:val="22"/>
                <w:szCs w:val="22"/>
                <w:lang w:eastAsia="fr-FR"/>
              </w:rPr>
              <w:tab/>
            </w:r>
            <w:r w:rsidR="00835A37" w:rsidRPr="00532CEE">
              <w:rPr>
                <w:rStyle w:val="Lienhypertexte"/>
                <w:noProof/>
              </w:rPr>
              <w:t>Les leviers financiers de la phase de généralisation du programme ESMS numérique</w:t>
            </w:r>
            <w:r w:rsidR="00835A37">
              <w:rPr>
                <w:noProof/>
                <w:webHidden/>
              </w:rPr>
              <w:tab/>
            </w:r>
            <w:r w:rsidR="00835A37">
              <w:rPr>
                <w:noProof/>
                <w:webHidden/>
              </w:rPr>
              <w:fldChar w:fldCharType="begin"/>
            </w:r>
            <w:r w:rsidR="00835A37">
              <w:rPr>
                <w:noProof/>
                <w:webHidden/>
              </w:rPr>
              <w:instrText xml:space="preserve"> PAGEREF _Toc98170436 \h </w:instrText>
            </w:r>
            <w:r w:rsidR="00835A37">
              <w:rPr>
                <w:noProof/>
                <w:webHidden/>
              </w:rPr>
            </w:r>
            <w:r w:rsidR="00835A37">
              <w:rPr>
                <w:noProof/>
                <w:webHidden/>
              </w:rPr>
              <w:fldChar w:fldCharType="separate"/>
            </w:r>
            <w:r w:rsidR="00835A37">
              <w:rPr>
                <w:noProof/>
                <w:webHidden/>
              </w:rPr>
              <w:t>5</w:t>
            </w:r>
            <w:r w:rsidR="00835A37">
              <w:rPr>
                <w:noProof/>
                <w:webHidden/>
              </w:rPr>
              <w:fldChar w:fldCharType="end"/>
            </w:r>
          </w:hyperlink>
        </w:p>
        <w:p w14:paraId="64227892" w14:textId="72A23442"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37" w:history="1">
            <w:r w:rsidR="00835A37" w:rsidRPr="00532CEE">
              <w:rPr>
                <w:rStyle w:val="Lienhypertexte"/>
                <w:noProof/>
              </w:rPr>
              <w:t>3.1</w:t>
            </w:r>
            <w:r w:rsidR="00835A37">
              <w:rPr>
                <w:rFonts w:eastAsiaTheme="minorEastAsia" w:cstheme="minorBidi"/>
                <w:smallCaps w:val="0"/>
                <w:noProof/>
                <w:sz w:val="22"/>
                <w:szCs w:val="22"/>
                <w:lang w:eastAsia="fr-FR"/>
              </w:rPr>
              <w:tab/>
            </w:r>
            <w:r w:rsidR="00835A37" w:rsidRPr="00532CEE">
              <w:rPr>
                <w:rStyle w:val="Lienhypertexte"/>
                <w:noProof/>
              </w:rPr>
              <w:t>Le « financement ESMS numérique »</w:t>
            </w:r>
            <w:r w:rsidR="00835A37">
              <w:rPr>
                <w:noProof/>
                <w:webHidden/>
              </w:rPr>
              <w:tab/>
            </w:r>
            <w:r w:rsidR="00835A37">
              <w:rPr>
                <w:noProof/>
                <w:webHidden/>
              </w:rPr>
              <w:fldChar w:fldCharType="begin"/>
            </w:r>
            <w:r w:rsidR="00835A37">
              <w:rPr>
                <w:noProof/>
                <w:webHidden/>
              </w:rPr>
              <w:instrText xml:space="preserve"> PAGEREF _Toc98170437 \h </w:instrText>
            </w:r>
            <w:r w:rsidR="00835A37">
              <w:rPr>
                <w:noProof/>
                <w:webHidden/>
              </w:rPr>
            </w:r>
            <w:r w:rsidR="00835A37">
              <w:rPr>
                <w:noProof/>
                <w:webHidden/>
              </w:rPr>
              <w:fldChar w:fldCharType="separate"/>
            </w:r>
            <w:r w:rsidR="00835A37">
              <w:rPr>
                <w:noProof/>
                <w:webHidden/>
              </w:rPr>
              <w:t>5</w:t>
            </w:r>
            <w:r w:rsidR="00835A37">
              <w:rPr>
                <w:noProof/>
                <w:webHidden/>
              </w:rPr>
              <w:fldChar w:fldCharType="end"/>
            </w:r>
          </w:hyperlink>
        </w:p>
        <w:p w14:paraId="1978635D" w14:textId="4B3EEA73"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38" w:history="1">
            <w:r w:rsidR="00835A37" w:rsidRPr="00532CEE">
              <w:rPr>
                <w:rStyle w:val="Lienhypertexte"/>
                <w:noProof/>
              </w:rPr>
              <w:t>3.2</w:t>
            </w:r>
            <w:r w:rsidR="00835A37">
              <w:rPr>
                <w:rFonts w:eastAsiaTheme="minorEastAsia" w:cstheme="minorBidi"/>
                <w:smallCaps w:val="0"/>
                <w:noProof/>
                <w:sz w:val="22"/>
                <w:szCs w:val="22"/>
                <w:lang w:eastAsia="fr-FR"/>
              </w:rPr>
              <w:tab/>
            </w:r>
            <w:r w:rsidR="00835A37" w:rsidRPr="00532CEE">
              <w:rPr>
                <w:rStyle w:val="Lienhypertexte"/>
                <w:noProof/>
              </w:rPr>
              <w:t>La « Prestation Ségur », dans le cadre du Système Ouvert Non Sélectif (SONS)</w:t>
            </w:r>
            <w:r w:rsidR="00835A37">
              <w:rPr>
                <w:noProof/>
                <w:webHidden/>
              </w:rPr>
              <w:tab/>
            </w:r>
            <w:r w:rsidR="00835A37">
              <w:rPr>
                <w:noProof/>
                <w:webHidden/>
              </w:rPr>
              <w:fldChar w:fldCharType="begin"/>
            </w:r>
            <w:r w:rsidR="00835A37">
              <w:rPr>
                <w:noProof/>
                <w:webHidden/>
              </w:rPr>
              <w:instrText xml:space="preserve"> PAGEREF _Toc98170438 \h </w:instrText>
            </w:r>
            <w:r w:rsidR="00835A37">
              <w:rPr>
                <w:noProof/>
                <w:webHidden/>
              </w:rPr>
            </w:r>
            <w:r w:rsidR="00835A37">
              <w:rPr>
                <w:noProof/>
                <w:webHidden/>
              </w:rPr>
              <w:fldChar w:fldCharType="separate"/>
            </w:r>
            <w:r w:rsidR="00835A37">
              <w:rPr>
                <w:noProof/>
                <w:webHidden/>
              </w:rPr>
              <w:t>6</w:t>
            </w:r>
            <w:r w:rsidR="00835A37">
              <w:rPr>
                <w:noProof/>
                <w:webHidden/>
              </w:rPr>
              <w:fldChar w:fldCharType="end"/>
            </w:r>
          </w:hyperlink>
        </w:p>
        <w:p w14:paraId="3A88B6F6" w14:textId="4CA63DDE" w:rsidR="00835A37" w:rsidRDefault="00695D23">
          <w:pPr>
            <w:pStyle w:val="TM1"/>
            <w:tabs>
              <w:tab w:val="left" w:pos="400"/>
              <w:tab w:val="right" w:leader="dot" w:pos="9062"/>
            </w:tabs>
            <w:rPr>
              <w:rFonts w:eastAsiaTheme="minorEastAsia" w:cstheme="minorBidi"/>
              <w:b w:val="0"/>
              <w:bCs w:val="0"/>
              <w:caps w:val="0"/>
              <w:noProof/>
              <w:sz w:val="22"/>
              <w:szCs w:val="22"/>
              <w:lang w:eastAsia="fr-FR"/>
            </w:rPr>
          </w:pPr>
          <w:hyperlink w:anchor="_Toc98170439" w:history="1">
            <w:r w:rsidR="00835A37" w:rsidRPr="00532CEE">
              <w:rPr>
                <w:rStyle w:val="Lienhypertexte"/>
                <w:noProof/>
              </w:rPr>
              <w:t>4</w:t>
            </w:r>
            <w:r w:rsidR="00835A37">
              <w:rPr>
                <w:rFonts w:eastAsiaTheme="minorEastAsia" w:cstheme="minorBidi"/>
                <w:b w:val="0"/>
                <w:bCs w:val="0"/>
                <w:caps w:val="0"/>
                <w:noProof/>
                <w:sz w:val="22"/>
                <w:szCs w:val="22"/>
                <w:lang w:eastAsia="fr-FR"/>
              </w:rPr>
              <w:tab/>
            </w:r>
            <w:r w:rsidR="00835A37" w:rsidRPr="00532CEE">
              <w:rPr>
                <w:rStyle w:val="Lienhypertexte"/>
                <w:noProof/>
              </w:rPr>
              <w:t>L’appel à projets « généralisation »</w:t>
            </w:r>
            <w:r w:rsidR="00835A37">
              <w:rPr>
                <w:noProof/>
                <w:webHidden/>
              </w:rPr>
              <w:tab/>
            </w:r>
            <w:r w:rsidR="00835A37">
              <w:rPr>
                <w:noProof/>
                <w:webHidden/>
              </w:rPr>
              <w:fldChar w:fldCharType="begin"/>
            </w:r>
            <w:r w:rsidR="00835A37">
              <w:rPr>
                <w:noProof/>
                <w:webHidden/>
              </w:rPr>
              <w:instrText xml:space="preserve"> PAGEREF _Toc98170439 \h </w:instrText>
            </w:r>
            <w:r w:rsidR="00835A37">
              <w:rPr>
                <w:noProof/>
                <w:webHidden/>
              </w:rPr>
            </w:r>
            <w:r w:rsidR="00835A37">
              <w:rPr>
                <w:noProof/>
                <w:webHidden/>
              </w:rPr>
              <w:fldChar w:fldCharType="separate"/>
            </w:r>
            <w:r w:rsidR="00835A37">
              <w:rPr>
                <w:noProof/>
                <w:webHidden/>
              </w:rPr>
              <w:t>7</w:t>
            </w:r>
            <w:r w:rsidR="00835A37">
              <w:rPr>
                <w:noProof/>
                <w:webHidden/>
              </w:rPr>
              <w:fldChar w:fldCharType="end"/>
            </w:r>
          </w:hyperlink>
        </w:p>
        <w:p w14:paraId="29DFBC7B" w14:textId="775F3CC8"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40" w:history="1">
            <w:r w:rsidR="00835A37" w:rsidRPr="00532CEE">
              <w:rPr>
                <w:rStyle w:val="Lienhypertexte"/>
                <w:noProof/>
              </w:rPr>
              <w:t>4.1</w:t>
            </w:r>
            <w:r w:rsidR="00835A37">
              <w:rPr>
                <w:rFonts w:eastAsiaTheme="minorEastAsia" w:cstheme="minorBidi"/>
                <w:smallCaps w:val="0"/>
                <w:noProof/>
                <w:sz w:val="22"/>
                <w:szCs w:val="22"/>
                <w:lang w:eastAsia="fr-FR"/>
              </w:rPr>
              <w:tab/>
            </w:r>
            <w:r w:rsidR="00835A37" w:rsidRPr="00532CEE">
              <w:rPr>
                <w:rStyle w:val="Lienhypertexte"/>
                <w:noProof/>
              </w:rPr>
              <w:t>ESSMS éligibles au financement ESMS Numérique dans le cadre de la phase de généralisation</w:t>
            </w:r>
            <w:r w:rsidR="00835A37">
              <w:rPr>
                <w:noProof/>
                <w:webHidden/>
              </w:rPr>
              <w:tab/>
            </w:r>
            <w:r w:rsidR="00835A37">
              <w:rPr>
                <w:noProof/>
                <w:webHidden/>
              </w:rPr>
              <w:fldChar w:fldCharType="begin"/>
            </w:r>
            <w:r w:rsidR="00835A37">
              <w:rPr>
                <w:noProof/>
                <w:webHidden/>
              </w:rPr>
              <w:instrText xml:space="preserve"> PAGEREF _Toc98170440 \h </w:instrText>
            </w:r>
            <w:r w:rsidR="00835A37">
              <w:rPr>
                <w:noProof/>
                <w:webHidden/>
              </w:rPr>
            </w:r>
            <w:r w:rsidR="00835A37">
              <w:rPr>
                <w:noProof/>
                <w:webHidden/>
              </w:rPr>
              <w:fldChar w:fldCharType="separate"/>
            </w:r>
            <w:r w:rsidR="00835A37">
              <w:rPr>
                <w:noProof/>
                <w:webHidden/>
              </w:rPr>
              <w:t>7</w:t>
            </w:r>
            <w:r w:rsidR="00835A37">
              <w:rPr>
                <w:noProof/>
                <w:webHidden/>
              </w:rPr>
              <w:fldChar w:fldCharType="end"/>
            </w:r>
          </w:hyperlink>
        </w:p>
        <w:p w14:paraId="074E8E9B" w14:textId="0009F91F"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41" w:history="1">
            <w:r w:rsidR="00835A37" w:rsidRPr="00532CEE">
              <w:rPr>
                <w:rStyle w:val="Lienhypertexte"/>
                <w:noProof/>
              </w:rPr>
              <w:t>4.2</w:t>
            </w:r>
            <w:r w:rsidR="00835A37">
              <w:rPr>
                <w:rFonts w:eastAsiaTheme="minorEastAsia" w:cstheme="minorBidi"/>
                <w:smallCaps w:val="0"/>
                <w:noProof/>
                <w:sz w:val="22"/>
                <w:szCs w:val="22"/>
                <w:lang w:eastAsia="fr-FR"/>
              </w:rPr>
              <w:tab/>
            </w:r>
            <w:r w:rsidR="00835A37" w:rsidRPr="00532CEE">
              <w:rPr>
                <w:rStyle w:val="Lienhypertexte"/>
                <w:noProof/>
              </w:rPr>
              <w:t>Conditions d’accès au financement</w:t>
            </w:r>
            <w:r w:rsidR="00835A37">
              <w:rPr>
                <w:noProof/>
                <w:webHidden/>
              </w:rPr>
              <w:tab/>
            </w:r>
            <w:r w:rsidR="00835A37">
              <w:rPr>
                <w:noProof/>
                <w:webHidden/>
              </w:rPr>
              <w:fldChar w:fldCharType="begin"/>
            </w:r>
            <w:r w:rsidR="00835A37">
              <w:rPr>
                <w:noProof/>
                <w:webHidden/>
              </w:rPr>
              <w:instrText xml:space="preserve"> PAGEREF _Toc98170441 \h </w:instrText>
            </w:r>
            <w:r w:rsidR="00835A37">
              <w:rPr>
                <w:noProof/>
                <w:webHidden/>
              </w:rPr>
            </w:r>
            <w:r w:rsidR="00835A37">
              <w:rPr>
                <w:noProof/>
                <w:webHidden/>
              </w:rPr>
              <w:fldChar w:fldCharType="separate"/>
            </w:r>
            <w:r w:rsidR="00835A37">
              <w:rPr>
                <w:noProof/>
                <w:webHidden/>
              </w:rPr>
              <w:t>7</w:t>
            </w:r>
            <w:r w:rsidR="00835A37">
              <w:rPr>
                <w:noProof/>
                <w:webHidden/>
              </w:rPr>
              <w:fldChar w:fldCharType="end"/>
            </w:r>
          </w:hyperlink>
        </w:p>
        <w:p w14:paraId="6BC19491" w14:textId="20CCE90A"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42" w:history="1">
            <w:r w:rsidR="00835A37" w:rsidRPr="00532CEE">
              <w:rPr>
                <w:rStyle w:val="Lienhypertexte"/>
                <w:rFonts w:eastAsia="Arial"/>
                <w:noProof/>
              </w:rPr>
              <w:t>A.</w:t>
            </w:r>
            <w:r w:rsidR="00835A37">
              <w:rPr>
                <w:rFonts w:eastAsiaTheme="minorEastAsia" w:cstheme="minorBidi"/>
                <w:i w:val="0"/>
                <w:iCs w:val="0"/>
                <w:noProof/>
                <w:sz w:val="22"/>
                <w:szCs w:val="22"/>
                <w:lang w:eastAsia="fr-FR"/>
              </w:rPr>
              <w:tab/>
            </w:r>
            <w:r w:rsidR="00835A37" w:rsidRPr="00532CEE">
              <w:rPr>
                <w:rStyle w:val="Lienhypertexte"/>
                <w:rFonts w:eastAsia="Arial"/>
                <w:noProof/>
              </w:rPr>
              <w:t>Non redondance des financements</w:t>
            </w:r>
            <w:r w:rsidR="00835A37">
              <w:rPr>
                <w:noProof/>
                <w:webHidden/>
              </w:rPr>
              <w:tab/>
            </w:r>
            <w:r w:rsidR="00835A37">
              <w:rPr>
                <w:noProof/>
                <w:webHidden/>
              </w:rPr>
              <w:fldChar w:fldCharType="begin"/>
            </w:r>
            <w:r w:rsidR="00835A37">
              <w:rPr>
                <w:noProof/>
                <w:webHidden/>
              </w:rPr>
              <w:instrText xml:space="preserve"> PAGEREF _Toc98170442 \h </w:instrText>
            </w:r>
            <w:r w:rsidR="00835A37">
              <w:rPr>
                <w:noProof/>
                <w:webHidden/>
              </w:rPr>
            </w:r>
            <w:r w:rsidR="00835A37">
              <w:rPr>
                <w:noProof/>
                <w:webHidden/>
              </w:rPr>
              <w:fldChar w:fldCharType="separate"/>
            </w:r>
            <w:r w:rsidR="00835A37">
              <w:rPr>
                <w:noProof/>
                <w:webHidden/>
              </w:rPr>
              <w:t>7</w:t>
            </w:r>
            <w:r w:rsidR="00835A37">
              <w:rPr>
                <w:noProof/>
                <w:webHidden/>
              </w:rPr>
              <w:fldChar w:fldCharType="end"/>
            </w:r>
          </w:hyperlink>
        </w:p>
        <w:p w14:paraId="7C6D6AB8" w14:textId="7079DEA7"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43" w:history="1">
            <w:r w:rsidR="00835A37" w:rsidRPr="00532CEE">
              <w:rPr>
                <w:rStyle w:val="Lienhypertexte"/>
                <w:rFonts w:eastAsia="Arial"/>
                <w:noProof/>
              </w:rPr>
              <w:t>B.</w:t>
            </w:r>
            <w:r w:rsidR="00835A37">
              <w:rPr>
                <w:rFonts w:eastAsiaTheme="minorEastAsia" w:cstheme="minorBidi"/>
                <w:i w:val="0"/>
                <w:iCs w:val="0"/>
                <w:noProof/>
                <w:sz w:val="22"/>
                <w:szCs w:val="22"/>
                <w:lang w:eastAsia="fr-FR"/>
              </w:rPr>
              <w:tab/>
            </w:r>
            <w:r w:rsidR="00835A37" w:rsidRPr="00532CEE">
              <w:rPr>
                <w:rStyle w:val="Lienhypertexte"/>
                <w:rFonts w:eastAsia="Arial"/>
                <w:noProof/>
              </w:rPr>
              <w:t>ESSMS rattachés à une entité nationale</w:t>
            </w:r>
            <w:r w:rsidR="00835A37">
              <w:rPr>
                <w:noProof/>
                <w:webHidden/>
              </w:rPr>
              <w:tab/>
            </w:r>
            <w:r w:rsidR="00835A37">
              <w:rPr>
                <w:noProof/>
                <w:webHidden/>
              </w:rPr>
              <w:fldChar w:fldCharType="begin"/>
            </w:r>
            <w:r w:rsidR="00835A37">
              <w:rPr>
                <w:noProof/>
                <w:webHidden/>
              </w:rPr>
              <w:instrText xml:space="preserve"> PAGEREF _Toc98170443 \h </w:instrText>
            </w:r>
            <w:r w:rsidR="00835A37">
              <w:rPr>
                <w:noProof/>
                <w:webHidden/>
              </w:rPr>
            </w:r>
            <w:r w:rsidR="00835A37">
              <w:rPr>
                <w:noProof/>
                <w:webHidden/>
              </w:rPr>
              <w:fldChar w:fldCharType="separate"/>
            </w:r>
            <w:r w:rsidR="00835A37">
              <w:rPr>
                <w:noProof/>
                <w:webHidden/>
              </w:rPr>
              <w:t>7</w:t>
            </w:r>
            <w:r w:rsidR="00835A37">
              <w:rPr>
                <w:noProof/>
                <w:webHidden/>
              </w:rPr>
              <w:fldChar w:fldCharType="end"/>
            </w:r>
          </w:hyperlink>
        </w:p>
        <w:p w14:paraId="0CA4125A" w14:textId="186DA10A"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44" w:history="1">
            <w:r w:rsidR="00835A37" w:rsidRPr="00532CEE">
              <w:rPr>
                <w:rStyle w:val="Lienhypertexte"/>
                <w:rFonts w:eastAsia="Arial"/>
                <w:noProof/>
              </w:rPr>
              <w:t>C.</w:t>
            </w:r>
            <w:r w:rsidR="00835A37">
              <w:rPr>
                <w:rFonts w:eastAsiaTheme="minorEastAsia" w:cstheme="minorBidi"/>
                <w:i w:val="0"/>
                <w:iCs w:val="0"/>
                <w:noProof/>
                <w:sz w:val="22"/>
                <w:szCs w:val="22"/>
                <w:lang w:eastAsia="fr-FR"/>
              </w:rPr>
              <w:tab/>
            </w:r>
            <w:r w:rsidR="00835A37" w:rsidRPr="00532CEE">
              <w:rPr>
                <w:rStyle w:val="Lienhypertexte"/>
                <w:rFonts w:eastAsia="Arial"/>
                <w:noProof/>
              </w:rPr>
              <w:t>Conformité de la solution DUI aux exigences nationales</w:t>
            </w:r>
            <w:r w:rsidR="00835A37">
              <w:rPr>
                <w:noProof/>
                <w:webHidden/>
              </w:rPr>
              <w:tab/>
            </w:r>
            <w:r w:rsidR="00835A37">
              <w:rPr>
                <w:noProof/>
                <w:webHidden/>
              </w:rPr>
              <w:fldChar w:fldCharType="begin"/>
            </w:r>
            <w:r w:rsidR="00835A37">
              <w:rPr>
                <w:noProof/>
                <w:webHidden/>
              </w:rPr>
              <w:instrText xml:space="preserve"> PAGEREF _Toc98170444 \h </w:instrText>
            </w:r>
            <w:r w:rsidR="00835A37">
              <w:rPr>
                <w:noProof/>
                <w:webHidden/>
              </w:rPr>
            </w:r>
            <w:r w:rsidR="00835A37">
              <w:rPr>
                <w:noProof/>
                <w:webHidden/>
              </w:rPr>
              <w:fldChar w:fldCharType="separate"/>
            </w:r>
            <w:r w:rsidR="00835A37">
              <w:rPr>
                <w:noProof/>
                <w:webHidden/>
              </w:rPr>
              <w:t>7</w:t>
            </w:r>
            <w:r w:rsidR="00835A37">
              <w:rPr>
                <w:noProof/>
                <w:webHidden/>
              </w:rPr>
              <w:fldChar w:fldCharType="end"/>
            </w:r>
          </w:hyperlink>
        </w:p>
        <w:p w14:paraId="0D60C3C4" w14:textId="6BB619BB"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45" w:history="1">
            <w:r w:rsidR="00835A37" w:rsidRPr="00532CEE">
              <w:rPr>
                <w:rStyle w:val="Lienhypertexte"/>
                <w:rFonts w:eastAsia="Arial"/>
                <w:noProof/>
              </w:rPr>
              <w:t>D.</w:t>
            </w:r>
            <w:r w:rsidR="00835A37">
              <w:rPr>
                <w:rFonts w:eastAsiaTheme="minorEastAsia" w:cstheme="minorBidi"/>
                <w:i w:val="0"/>
                <w:iCs w:val="0"/>
                <w:noProof/>
                <w:sz w:val="22"/>
                <w:szCs w:val="22"/>
                <w:lang w:eastAsia="fr-FR"/>
              </w:rPr>
              <w:tab/>
            </w:r>
            <w:r w:rsidR="00835A37" w:rsidRPr="00532CEE">
              <w:rPr>
                <w:rStyle w:val="Lienhypertexte"/>
                <w:rFonts w:eastAsia="Arial"/>
                <w:noProof/>
              </w:rPr>
              <w:t>Nombre minimum d’ESSMS pour un projet et regroupements (dits « grappes »)</w:t>
            </w:r>
            <w:r w:rsidR="00835A37">
              <w:rPr>
                <w:noProof/>
                <w:webHidden/>
              </w:rPr>
              <w:tab/>
            </w:r>
            <w:r w:rsidR="00835A37">
              <w:rPr>
                <w:noProof/>
                <w:webHidden/>
              </w:rPr>
              <w:fldChar w:fldCharType="begin"/>
            </w:r>
            <w:r w:rsidR="00835A37">
              <w:rPr>
                <w:noProof/>
                <w:webHidden/>
              </w:rPr>
              <w:instrText xml:space="preserve"> PAGEREF _Toc98170445 \h </w:instrText>
            </w:r>
            <w:r w:rsidR="00835A37">
              <w:rPr>
                <w:noProof/>
                <w:webHidden/>
              </w:rPr>
            </w:r>
            <w:r w:rsidR="00835A37">
              <w:rPr>
                <w:noProof/>
                <w:webHidden/>
              </w:rPr>
              <w:fldChar w:fldCharType="separate"/>
            </w:r>
            <w:r w:rsidR="00835A37">
              <w:rPr>
                <w:noProof/>
                <w:webHidden/>
              </w:rPr>
              <w:t>8</w:t>
            </w:r>
            <w:r w:rsidR="00835A37">
              <w:rPr>
                <w:noProof/>
                <w:webHidden/>
              </w:rPr>
              <w:fldChar w:fldCharType="end"/>
            </w:r>
          </w:hyperlink>
        </w:p>
        <w:p w14:paraId="5442EB1A" w14:textId="6153EA71"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46" w:history="1">
            <w:r w:rsidR="00835A37" w:rsidRPr="00532CEE">
              <w:rPr>
                <w:rStyle w:val="Lienhypertexte"/>
                <w:rFonts w:eastAsia="Arial"/>
                <w:noProof/>
              </w:rPr>
              <w:t>E.</w:t>
            </w:r>
            <w:r w:rsidR="00835A37">
              <w:rPr>
                <w:rFonts w:eastAsiaTheme="minorEastAsia" w:cstheme="minorBidi"/>
                <w:i w:val="0"/>
                <w:iCs w:val="0"/>
                <w:noProof/>
                <w:sz w:val="22"/>
                <w:szCs w:val="22"/>
                <w:lang w:eastAsia="fr-FR"/>
              </w:rPr>
              <w:tab/>
            </w:r>
            <w:r w:rsidR="00835A37" w:rsidRPr="00532CEE">
              <w:rPr>
                <w:rStyle w:val="Lienhypertexte"/>
                <w:rFonts w:eastAsia="Arial"/>
                <w:noProof/>
              </w:rPr>
              <w:t>Auto-évaluation de la maturité SI des porteurs</w:t>
            </w:r>
            <w:r w:rsidR="00835A37">
              <w:rPr>
                <w:noProof/>
                <w:webHidden/>
              </w:rPr>
              <w:tab/>
            </w:r>
            <w:r w:rsidR="00835A37">
              <w:rPr>
                <w:noProof/>
                <w:webHidden/>
              </w:rPr>
              <w:fldChar w:fldCharType="begin"/>
            </w:r>
            <w:r w:rsidR="00835A37">
              <w:rPr>
                <w:noProof/>
                <w:webHidden/>
              </w:rPr>
              <w:instrText xml:space="preserve"> PAGEREF _Toc98170446 \h </w:instrText>
            </w:r>
            <w:r w:rsidR="00835A37">
              <w:rPr>
                <w:noProof/>
                <w:webHidden/>
              </w:rPr>
            </w:r>
            <w:r w:rsidR="00835A37">
              <w:rPr>
                <w:noProof/>
                <w:webHidden/>
              </w:rPr>
              <w:fldChar w:fldCharType="separate"/>
            </w:r>
            <w:r w:rsidR="00835A37">
              <w:rPr>
                <w:noProof/>
                <w:webHidden/>
              </w:rPr>
              <w:t>8</w:t>
            </w:r>
            <w:r w:rsidR="00835A37">
              <w:rPr>
                <w:noProof/>
                <w:webHidden/>
              </w:rPr>
              <w:fldChar w:fldCharType="end"/>
            </w:r>
          </w:hyperlink>
        </w:p>
        <w:p w14:paraId="2642276D" w14:textId="58431A69"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47" w:history="1">
            <w:r w:rsidR="00835A37" w:rsidRPr="00532CEE">
              <w:rPr>
                <w:rStyle w:val="Lienhypertexte"/>
                <w:noProof/>
              </w:rPr>
              <w:t>4.3</w:t>
            </w:r>
            <w:r w:rsidR="00835A37">
              <w:rPr>
                <w:rFonts w:eastAsiaTheme="minorEastAsia" w:cstheme="minorBidi"/>
                <w:smallCaps w:val="0"/>
                <w:noProof/>
                <w:sz w:val="22"/>
                <w:szCs w:val="22"/>
                <w:lang w:eastAsia="fr-FR"/>
              </w:rPr>
              <w:tab/>
            </w:r>
            <w:r w:rsidR="00835A37" w:rsidRPr="00532CEE">
              <w:rPr>
                <w:rStyle w:val="Lienhypertexte"/>
                <w:noProof/>
              </w:rPr>
              <w:t>Orientation des projets</w:t>
            </w:r>
            <w:r w:rsidR="00835A37">
              <w:rPr>
                <w:noProof/>
                <w:webHidden/>
              </w:rPr>
              <w:tab/>
            </w:r>
            <w:r w:rsidR="00835A37">
              <w:rPr>
                <w:noProof/>
                <w:webHidden/>
              </w:rPr>
              <w:fldChar w:fldCharType="begin"/>
            </w:r>
            <w:r w:rsidR="00835A37">
              <w:rPr>
                <w:noProof/>
                <w:webHidden/>
              </w:rPr>
              <w:instrText xml:space="preserve"> PAGEREF _Toc98170447 \h </w:instrText>
            </w:r>
            <w:r w:rsidR="00835A37">
              <w:rPr>
                <w:noProof/>
                <w:webHidden/>
              </w:rPr>
            </w:r>
            <w:r w:rsidR="00835A37">
              <w:rPr>
                <w:noProof/>
                <w:webHidden/>
              </w:rPr>
              <w:fldChar w:fldCharType="separate"/>
            </w:r>
            <w:r w:rsidR="00835A37">
              <w:rPr>
                <w:noProof/>
                <w:webHidden/>
              </w:rPr>
              <w:t>9</w:t>
            </w:r>
            <w:r w:rsidR="00835A37">
              <w:rPr>
                <w:noProof/>
                <w:webHidden/>
              </w:rPr>
              <w:fldChar w:fldCharType="end"/>
            </w:r>
          </w:hyperlink>
        </w:p>
        <w:p w14:paraId="52EF586A" w14:textId="5060CE8B"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48" w:history="1">
            <w:r w:rsidR="00835A37" w:rsidRPr="00532CEE">
              <w:rPr>
                <w:rStyle w:val="Lienhypertexte"/>
                <w:rFonts w:eastAsia="Arial"/>
                <w:noProof/>
              </w:rPr>
              <w:t>A.</w:t>
            </w:r>
            <w:r w:rsidR="00835A37">
              <w:rPr>
                <w:rFonts w:eastAsiaTheme="minorEastAsia" w:cstheme="minorBidi"/>
                <w:i w:val="0"/>
                <w:iCs w:val="0"/>
                <w:noProof/>
                <w:sz w:val="22"/>
                <w:szCs w:val="22"/>
                <w:lang w:eastAsia="fr-FR"/>
              </w:rPr>
              <w:tab/>
            </w:r>
            <w:r w:rsidR="00835A37" w:rsidRPr="00532CEE">
              <w:rPr>
                <w:rStyle w:val="Lienhypertexte"/>
                <w:rFonts w:eastAsia="Arial"/>
                <w:noProof/>
              </w:rPr>
              <w:t xml:space="preserve">Projets regroupant moins de </w:t>
            </w:r>
            <w:r w:rsidR="00835A37" w:rsidRPr="00532CEE">
              <w:rPr>
                <w:rStyle w:val="Lienhypertexte"/>
                <w:noProof/>
              </w:rPr>
              <w:t>cinquante</w:t>
            </w:r>
            <w:r w:rsidR="00835A37" w:rsidRPr="00532CEE">
              <w:rPr>
                <w:rStyle w:val="Lienhypertexte"/>
                <w:rFonts w:eastAsia="Arial"/>
                <w:noProof/>
              </w:rPr>
              <w:t xml:space="preserve"> ESSMS</w:t>
            </w:r>
            <w:r w:rsidR="00835A37">
              <w:rPr>
                <w:noProof/>
                <w:webHidden/>
              </w:rPr>
              <w:tab/>
            </w:r>
            <w:r w:rsidR="00835A37">
              <w:rPr>
                <w:noProof/>
                <w:webHidden/>
              </w:rPr>
              <w:fldChar w:fldCharType="begin"/>
            </w:r>
            <w:r w:rsidR="00835A37">
              <w:rPr>
                <w:noProof/>
                <w:webHidden/>
              </w:rPr>
              <w:instrText xml:space="preserve"> PAGEREF _Toc98170448 \h </w:instrText>
            </w:r>
            <w:r w:rsidR="00835A37">
              <w:rPr>
                <w:noProof/>
                <w:webHidden/>
              </w:rPr>
            </w:r>
            <w:r w:rsidR="00835A37">
              <w:rPr>
                <w:noProof/>
                <w:webHidden/>
              </w:rPr>
              <w:fldChar w:fldCharType="separate"/>
            </w:r>
            <w:r w:rsidR="00835A37">
              <w:rPr>
                <w:noProof/>
                <w:webHidden/>
              </w:rPr>
              <w:t>9</w:t>
            </w:r>
            <w:r w:rsidR="00835A37">
              <w:rPr>
                <w:noProof/>
                <w:webHidden/>
              </w:rPr>
              <w:fldChar w:fldCharType="end"/>
            </w:r>
          </w:hyperlink>
        </w:p>
        <w:p w14:paraId="431FAFDA" w14:textId="6B6FD63E"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49" w:history="1">
            <w:r w:rsidR="00835A37" w:rsidRPr="00532CEE">
              <w:rPr>
                <w:rStyle w:val="Lienhypertexte"/>
                <w:rFonts w:eastAsia="Arial"/>
                <w:noProof/>
              </w:rPr>
              <w:t>B.</w:t>
            </w:r>
            <w:r w:rsidR="00835A37">
              <w:rPr>
                <w:rFonts w:eastAsiaTheme="minorEastAsia" w:cstheme="minorBidi"/>
                <w:i w:val="0"/>
                <w:iCs w:val="0"/>
                <w:noProof/>
                <w:sz w:val="22"/>
                <w:szCs w:val="22"/>
                <w:lang w:eastAsia="fr-FR"/>
              </w:rPr>
              <w:tab/>
            </w:r>
            <w:r w:rsidR="00835A37" w:rsidRPr="00532CEE">
              <w:rPr>
                <w:rStyle w:val="Lienhypertexte"/>
                <w:rFonts w:eastAsia="Arial"/>
                <w:noProof/>
              </w:rPr>
              <w:t xml:space="preserve">Projets regroupant </w:t>
            </w:r>
            <w:r w:rsidR="00835A37" w:rsidRPr="00532CEE">
              <w:rPr>
                <w:rStyle w:val="Lienhypertexte"/>
                <w:noProof/>
              </w:rPr>
              <w:t>cinquante</w:t>
            </w:r>
            <w:r w:rsidR="00835A37" w:rsidRPr="00532CEE">
              <w:rPr>
                <w:rStyle w:val="Lienhypertexte"/>
                <w:rFonts w:eastAsia="Arial"/>
                <w:noProof/>
              </w:rPr>
              <w:t xml:space="preserve"> ESSMS ou plus</w:t>
            </w:r>
            <w:r w:rsidR="00835A37">
              <w:rPr>
                <w:noProof/>
                <w:webHidden/>
              </w:rPr>
              <w:tab/>
            </w:r>
            <w:r w:rsidR="00835A37">
              <w:rPr>
                <w:noProof/>
                <w:webHidden/>
              </w:rPr>
              <w:fldChar w:fldCharType="begin"/>
            </w:r>
            <w:r w:rsidR="00835A37">
              <w:rPr>
                <w:noProof/>
                <w:webHidden/>
              </w:rPr>
              <w:instrText xml:space="preserve"> PAGEREF _Toc98170449 \h </w:instrText>
            </w:r>
            <w:r w:rsidR="00835A37">
              <w:rPr>
                <w:noProof/>
                <w:webHidden/>
              </w:rPr>
            </w:r>
            <w:r w:rsidR="00835A37">
              <w:rPr>
                <w:noProof/>
                <w:webHidden/>
              </w:rPr>
              <w:fldChar w:fldCharType="separate"/>
            </w:r>
            <w:r w:rsidR="00835A37">
              <w:rPr>
                <w:noProof/>
                <w:webHidden/>
              </w:rPr>
              <w:t>9</w:t>
            </w:r>
            <w:r w:rsidR="00835A37">
              <w:rPr>
                <w:noProof/>
                <w:webHidden/>
              </w:rPr>
              <w:fldChar w:fldCharType="end"/>
            </w:r>
          </w:hyperlink>
        </w:p>
        <w:p w14:paraId="31AA13C4" w14:textId="1DAB6EFB"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50" w:history="1">
            <w:r w:rsidR="00835A37" w:rsidRPr="00532CEE">
              <w:rPr>
                <w:rStyle w:val="Lienhypertexte"/>
                <w:rFonts w:eastAsia="Arial"/>
                <w:noProof/>
              </w:rPr>
              <w:t>C.</w:t>
            </w:r>
            <w:r w:rsidR="00835A37">
              <w:rPr>
                <w:rFonts w:eastAsiaTheme="minorEastAsia" w:cstheme="minorBidi"/>
                <w:i w:val="0"/>
                <w:iCs w:val="0"/>
                <w:noProof/>
                <w:sz w:val="22"/>
                <w:szCs w:val="22"/>
                <w:lang w:eastAsia="fr-FR"/>
              </w:rPr>
              <w:tab/>
            </w:r>
            <w:r w:rsidR="00835A37" w:rsidRPr="00532CEE">
              <w:rPr>
                <w:rStyle w:val="Lienhypertexte"/>
                <w:rFonts w:eastAsia="Arial"/>
                <w:noProof/>
              </w:rPr>
              <w:t xml:space="preserve">Projets de portée nationale regroupant moins de </w:t>
            </w:r>
            <w:r w:rsidR="00835A37" w:rsidRPr="00532CEE">
              <w:rPr>
                <w:rStyle w:val="Lienhypertexte"/>
                <w:noProof/>
              </w:rPr>
              <w:t>cinquante</w:t>
            </w:r>
            <w:r w:rsidR="00835A37" w:rsidRPr="00532CEE">
              <w:rPr>
                <w:rStyle w:val="Lienhypertexte"/>
                <w:rFonts w:eastAsia="Arial"/>
                <w:noProof/>
              </w:rPr>
              <w:t xml:space="preserve"> ESSMS</w:t>
            </w:r>
            <w:r w:rsidR="00835A37">
              <w:rPr>
                <w:noProof/>
                <w:webHidden/>
              </w:rPr>
              <w:tab/>
            </w:r>
            <w:r w:rsidR="00835A37">
              <w:rPr>
                <w:noProof/>
                <w:webHidden/>
              </w:rPr>
              <w:fldChar w:fldCharType="begin"/>
            </w:r>
            <w:r w:rsidR="00835A37">
              <w:rPr>
                <w:noProof/>
                <w:webHidden/>
              </w:rPr>
              <w:instrText xml:space="preserve"> PAGEREF _Toc98170450 \h </w:instrText>
            </w:r>
            <w:r w:rsidR="00835A37">
              <w:rPr>
                <w:noProof/>
                <w:webHidden/>
              </w:rPr>
            </w:r>
            <w:r w:rsidR="00835A37">
              <w:rPr>
                <w:noProof/>
                <w:webHidden/>
              </w:rPr>
              <w:fldChar w:fldCharType="separate"/>
            </w:r>
            <w:r w:rsidR="00835A37">
              <w:rPr>
                <w:noProof/>
                <w:webHidden/>
              </w:rPr>
              <w:t>9</w:t>
            </w:r>
            <w:r w:rsidR="00835A37">
              <w:rPr>
                <w:noProof/>
                <w:webHidden/>
              </w:rPr>
              <w:fldChar w:fldCharType="end"/>
            </w:r>
          </w:hyperlink>
        </w:p>
        <w:p w14:paraId="64C50A50" w14:textId="0F0B8FBF" w:rsidR="00835A37" w:rsidRDefault="00695D23">
          <w:pPr>
            <w:pStyle w:val="TM1"/>
            <w:tabs>
              <w:tab w:val="left" w:pos="400"/>
              <w:tab w:val="right" w:leader="dot" w:pos="9062"/>
            </w:tabs>
            <w:rPr>
              <w:rFonts w:eastAsiaTheme="minorEastAsia" w:cstheme="minorBidi"/>
              <w:b w:val="0"/>
              <w:bCs w:val="0"/>
              <w:caps w:val="0"/>
              <w:noProof/>
              <w:sz w:val="22"/>
              <w:szCs w:val="22"/>
              <w:lang w:eastAsia="fr-FR"/>
            </w:rPr>
          </w:pPr>
          <w:hyperlink w:anchor="_Toc98170451" w:history="1">
            <w:r w:rsidR="00835A37" w:rsidRPr="00532CEE">
              <w:rPr>
                <w:rStyle w:val="Lienhypertexte"/>
                <w:noProof/>
              </w:rPr>
              <w:t>5</w:t>
            </w:r>
            <w:r w:rsidR="00835A37">
              <w:rPr>
                <w:rFonts w:eastAsiaTheme="minorEastAsia" w:cstheme="minorBidi"/>
                <w:b w:val="0"/>
                <w:bCs w:val="0"/>
                <w:caps w:val="0"/>
                <w:noProof/>
                <w:sz w:val="22"/>
                <w:szCs w:val="22"/>
                <w:lang w:eastAsia="fr-FR"/>
              </w:rPr>
              <w:tab/>
            </w:r>
            <w:r w:rsidR="00835A37" w:rsidRPr="00532CEE">
              <w:rPr>
                <w:rStyle w:val="Lienhypertexte"/>
                <w:noProof/>
              </w:rPr>
              <w:t>Modalités de financement</w:t>
            </w:r>
            <w:r w:rsidR="00835A37">
              <w:rPr>
                <w:noProof/>
                <w:webHidden/>
              </w:rPr>
              <w:tab/>
            </w:r>
            <w:r w:rsidR="00835A37">
              <w:rPr>
                <w:noProof/>
                <w:webHidden/>
              </w:rPr>
              <w:fldChar w:fldCharType="begin"/>
            </w:r>
            <w:r w:rsidR="00835A37">
              <w:rPr>
                <w:noProof/>
                <w:webHidden/>
              </w:rPr>
              <w:instrText xml:space="preserve"> PAGEREF _Toc98170451 \h </w:instrText>
            </w:r>
            <w:r w:rsidR="00835A37">
              <w:rPr>
                <w:noProof/>
                <w:webHidden/>
              </w:rPr>
            </w:r>
            <w:r w:rsidR="00835A37">
              <w:rPr>
                <w:noProof/>
                <w:webHidden/>
              </w:rPr>
              <w:fldChar w:fldCharType="separate"/>
            </w:r>
            <w:r w:rsidR="00835A37">
              <w:rPr>
                <w:noProof/>
                <w:webHidden/>
              </w:rPr>
              <w:t>10</w:t>
            </w:r>
            <w:r w:rsidR="00835A37">
              <w:rPr>
                <w:noProof/>
                <w:webHidden/>
              </w:rPr>
              <w:fldChar w:fldCharType="end"/>
            </w:r>
          </w:hyperlink>
        </w:p>
        <w:p w14:paraId="76297D2B" w14:textId="10F40B87"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52" w:history="1">
            <w:r w:rsidR="00835A37" w:rsidRPr="00532CEE">
              <w:rPr>
                <w:rStyle w:val="Lienhypertexte"/>
                <w:noProof/>
              </w:rPr>
              <w:t>5.1</w:t>
            </w:r>
            <w:r w:rsidR="00835A37">
              <w:rPr>
                <w:rFonts w:eastAsiaTheme="minorEastAsia" w:cstheme="minorBidi"/>
                <w:smallCaps w:val="0"/>
                <w:noProof/>
                <w:sz w:val="22"/>
                <w:szCs w:val="22"/>
                <w:lang w:eastAsia="fr-FR"/>
              </w:rPr>
              <w:tab/>
            </w:r>
            <w:r w:rsidR="00835A37" w:rsidRPr="00532CEE">
              <w:rPr>
                <w:rStyle w:val="Lienhypertexte"/>
                <w:noProof/>
              </w:rPr>
              <w:t>Projets d’acquisition ou de renouvellement d’une solution DUI</w:t>
            </w:r>
            <w:r w:rsidR="00835A37">
              <w:rPr>
                <w:noProof/>
                <w:webHidden/>
              </w:rPr>
              <w:tab/>
            </w:r>
            <w:r w:rsidR="00835A37">
              <w:rPr>
                <w:noProof/>
                <w:webHidden/>
              </w:rPr>
              <w:fldChar w:fldCharType="begin"/>
            </w:r>
            <w:r w:rsidR="00835A37">
              <w:rPr>
                <w:noProof/>
                <w:webHidden/>
              </w:rPr>
              <w:instrText xml:space="preserve"> PAGEREF _Toc98170452 \h </w:instrText>
            </w:r>
            <w:r w:rsidR="00835A37">
              <w:rPr>
                <w:noProof/>
                <w:webHidden/>
              </w:rPr>
            </w:r>
            <w:r w:rsidR="00835A37">
              <w:rPr>
                <w:noProof/>
                <w:webHidden/>
              </w:rPr>
              <w:fldChar w:fldCharType="separate"/>
            </w:r>
            <w:r w:rsidR="00835A37">
              <w:rPr>
                <w:noProof/>
                <w:webHidden/>
              </w:rPr>
              <w:t>10</w:t>
            </w:r>
            <w:r w:rsidR="00835A37">
              <w:rPr>
                <w:noProof/>
                <w:webHidden/>
              </w:rPr>
              <w:fldChar w:fldCharType="end"/>
            </w:r>
          </w:hyperlink>
        </w:p>
        <w:p w14:paraId="30B3E038" w14:textId="633F45C7"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53" w:history="1">
            <w:r w:rsidR="00835A37" w:rsidRPr="00532CEE">
              <w:rPr>
                <w:rStyle w:val="Lienhypertexte"/>
                <w:noProof/>
              </w:rPr>
              <w:t>5.2</w:t>
            </w:r>
            <w:r w:rsidR="00835A37">
              <w:rPr>
                <w:rFonts w:eastAsiaTheme="minorEastAsia" w:cstheme="minorBidi"/>
                <w:smallCaps w:val="0"/>
                <w:noProof/>
                <w:sz w:val="22"/>
                <w:szCs w:val="22"/>
                <w:lang w:eastAsia="fr-FR"/>
              </w:rPr>
              <w:tab/>
            </w:r>
            <w:r w:rsidR="00835A37" w:rsidRPr="00532CEE">
              <w:rPr>
                <w:rStyle w:val="Lienhypertexte"/>
                <w:noProof/>
              </w:rPr>
              <w:t>Projets de mise en conformité</w:t>
            </w:r>
            <w:r w:rsidR="00835A37">
              <w:rPr>
                <w:noProof/>
                <w:webHidden/>
              </w:rPr>
              <w:tab/>
            </w:r>
            <w:r w:rsidR="00835A37">
              <w:rPr>
                <w:noProof/>
                <w:webHidden/>
              </w:rPr>
              <w:fldChar w:fldCharType="begin"/>
            </w:r>
            <w:r w:rsidR="00835A37">
              <w:rPr>
                <w:noProof/>
                <w:webHidden/>
              </w:rPr>
              <w:instrText xml:space="preserve"> PAGEREF _Toc98170453 \h </w:instrText>
            </w:r>
            <w:r w:rsidR="00835A37">
              <w:rPr>
                <w:noProof/>
                <w:webHidden/>
              </w:rPr>
            </w:r>
            <w:r w:rsidR="00835A37">
              <w:rPr>
                <w:noProof/>
                <w:webHidden/>
              </w:rPr>
              <w:fldChar w:fldCharType="separate"/>
            </w:r>
            <w:r w:rsidR="00835A37">
              <w:rPr>
                <w:noProof/>
                <w:webHidden/>
              </w:rPr>
              <w:t>11</w:t>
            </w:r>
            <w:r w:rsidR="00835A37">
              <w:rPr>
                <w:noProof/>
                <w:webHidden/>
              </w:rPr>
              <w:fldChar w:fldCharType="end"/>
            </w:r>
          </w:hyperlink>
        </w:p>
        <w:p w14:paraId="7FAD9916" w14:textId="690E9F16"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54" w:history="1">
            <w:r w:rsidR="00835A37" w:rsidRPr="00532CEE">
              <w:rPr>
                <w:rStyle w:val="Lienhypertexte"/>
                <w:noProof/>
              </w:rPr>
              <w:t>5.3</w:t>
            </w:r>
            <w:r w:rsidR="00835A37">
              <w:rPr>
                <w:rFonts w:eastAsiaTheme="minorEastAsia" w:cstheme="minorBidi"/>
                <w:smallCaps w:val="0"/>
                <w:noProof/>
                <w:sz w:val="22"/>
                <w:szCs w:val="22"/>
                <w:lang w:eastAsia="fr-FR"/>
              </w:rPr>
              <w:tab/>
            </w:r>
            <w:r w:rsidR="00835A37" w:rsidRPr="00532CEE">
              <w:rPr>
                <w:rStyle w:val="Lienhypertexte"/>
                <w:noProof/>
              </w:rPr>
              <w:t>Financements spécifiques pour les organismes gestionnaires de petite taille (moins de huit ESSMS)</w:t>
            </w:r>
            <w:r w:rsidR="00835A37">
              <w:rPr>
                <w:noProof/>
                <w:webHidden/>
              </w:rPr>
              <w:tab/>
            </w:r>
            <w:r w:rsidR="00835A37">
              <w:rPr>
                <w:noProof/>
                <w:webHidden/>
              </w:rPr>
              <w:fldChar w:fldCharType="begin"/>
            </w:r>
            <w:r w:rsidR="00835A37">
              <w:rPr>
                <w:noProof/>
                <w:webHidden/>
              </w:rPr>
              <w:instrText xml:space="preserve"> PAGEREF _Toc98170454 \h </w:instrText>
            </w:r>
            <w:r w:rsidR="00835A37">
              <w:rPr>
                <w:noProof/>
                <w:webHidden/>
              </w:rPr>
            </w:r>
            <w:r w:rsidR="00835A37">
              <w:rPr>
                <w:noProof/>
                <w:webHidden/>
              </w:rPr>
              <w:fldChar w:fldCharType="separate"/>
            </w:r>
            <w:r w:rsidR="00835A37">
              <w:rPr>
                <w:noProof/>
                <w:webHidden/>
              </w:rPr>
              <w:t>11</w:t>
            </w:r>
            <w:r w:rsidR="00835A37">
              <w:rPr>
                <w:noProof/>
                <w:webHidden/>
              </w:rPr>
              <w:fldChar w:fldCharType="end"/>
            </w:r>
          </w:hyperlink>
        </w:p>
        <w:p w14:paraId="41D6CB8A" w14:textId="1F26F92A"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55" w:history="1">
            <w:r w:rsidR="00835A37" w:rsidRPr="00532CEE">
              <w:rPr>
                <w:rStyle w:val="Lienhypertexte"/>
                <w:noProof/>
              </w:rPr>
              <w:t>5.4</w:t>
            </w:r>
            <w:r w:rsidR="00835A37">
              <w:rPr>
                <w:rFonts w:eastAsiaTheme="minorEastAsia" w:cstheme="minorBidi"/>
                <w:smallCaps w:val="0"/>
                <w:noProof/>
                <w:sz w:val="22"/>
                <w:szCs w:val="22"/>
                <w:lang w:eastAsia="fr-FR"/>
              </w:rPr>
              <w:tab/>
            </w:r>
            <w:r w:rsidR="00835A37" w:rsidRPr="00532CEE">
              <w:rPr>
                <w:rStyle w:val="Lienhypertexte"/>
                <w:noProof/>
              </w:rPr>
              <w:t>Généralisation du déploiement d’une solution DUI conforme dans un groupement de plus de cinquante ESSMS</w:t>
            </w:r>
            <w:r w:rsidR="00835A37">
              <w:rPr>
                <w:noProof/>
                <w:webHidden/>
              </w:rPr>
              <w:tab/>
            </w:r>
            <w:r w:rsidR="00835A37">
              <w:rPr>
                <w:noProof/>
                <w:webHidden/>
              </w:rPr>
              <w:fldChar w:fldCharType="begin"/>
            </w:r>
            <w:r w:rsidR="00835A37">
              <w:rPr>
                <w:noProof/>
                <w:webHidden/>
              </w:rPr>
              <w:instrText xml:space="preserve"> PAGEREF _Toc98170455 \h </w:instrText>
            </w:r>
            <w:r w:rsidR="00835A37">
              <w:rPr>
                <w:noProof/>
                <w:webHidden/>
              </w:rPr>
            </w:r>
            <w:r w:rsidR="00835A37">
              <w:rPr>
                <w:noProof/>
                <w:webHidden/>
              </w:rPr>
              <w:fldChar w:fldCharType="separate"/>
            </w:r>
            <w:r w:rsidR="00835A37">
              <w:rPr>
                <w:noProof/>
                <w:webHidden/>
              </w:rPr>
              <w:t>12</w:t>
            </w:r>
            <w:r w:rsidR="00835A37">
              <w:rPr>
                <w:noProof/>
                <w:webHidden/>
              </w:rPr>
              <w:fldChar w:fldCharType="end"/>
            </w:r>
          </w:hyperlink>
        </w:p>
        <w:p w14:paraId="684B525C" w14:textId="3F9877D6" w:rsidR="00835A37" w:rsidRDefault="00695D23">
          <w:pPr>
            <w:pStyle w:val="TM1"/>
            <w:tabs>
              <w:tab w:val="left" w:pos="400"/>
              <w:tab w:val="right" w:leader="dot" w:pos="9062"/>
            </w:tabs>
            <w:rPr>
              <w:rFonts w:eastAsiaTheme="minorEastAsia" w:cstheme="minorBidi"/>
              <w:b w:val="0"/>
              <w:bCs w:val="0"/>
              <w:caps w:val="0"/>
              <w:noProof/>
              <w:sz w:val="22"/>
              <w:szCs w:val="22"/>
              <w:lang w:eastAsia="fr-FR"/>
            </w:rPr>
          </w:pPr>
          <w:hyperlink w:anchor="_Toc98170456" w:history="1">
            <w:r w:rsidR="00835A37" w:rsidRPr="00532CEE">
              <w:rPr>
                <w:rStyle w:val="Lienhypertexte"/>
                <w:noProof/>
              </w:rPr>
              <w:t>6</w:t>
            </w:r>
            <w:r w:rsidR="00835A37">
              <w:rPr>
                <w:rFonts w:eastAsiaTheme="minorEastAsia" w:cstheme="minorBidi"/>
                <w:b w:val="0"/>
                <w:bCs w:val="0"/>
                <w:caps w:val="0"/>
                <w:noProof/>
                <w:sz w:val="22"/>
                <w:szCs w:val="22"/>
                <w:lang w:eastAsia="fr-FR"/>
              </w:rPr>
              <w:tab/>
            </w:r>
            <w:r w:rsidR="00835A37" w:rsidRPr="00532CEE">
              <w:rPr>
                <w:rStyle w:val="Lienhypertexte"/>
                <w:noProof/>
              </w:rPr>
              <w:t>Cibles d’utilisation</w:t>
            </w:r>
            <w:r w:rsidR="00835A37">
              <w:rPr>
                <w:noProof/>
                <w:webHidden/>
              </w:rPr>
              <w:tab/>
            </w:r>
            <w:r w:rsidR="00835A37">
              <w:rPr>
                <w:noProof/>
                <w:webHidden/>
              </w:rPr>
              <w:fldChar w:fldCharType="begin"/>
            </w:r>
            <w:r w:rsidR="00835A37">
              <w:rPr>
                <w:noProof/>
                <w:webHidden/>
              </w:rPr>
              <w:instrText xml:space="preserve"> PAGEREF _Toc98170456 \h </w:instrText>
            </w:r>
            <w:r w:rsidR="00835A37">
              <w:rPr>
                <w:noProof/>
                <w:webHidden/>
              </w:rPr>
            </w:r>
            <w:r w:rsidR="00835A37">
              <w:rPr>
                <w:noProof/>
                <w:webHidden/>
              </w:rPr>
              <w:fldChar w:fldCharType="separate"/>
            </w:r>
            <w:r w:rsidR="00835A37">
              <w:rPr>
                <w:noProof/>
                <w:webHidden/>
              </w:rPr>
              <w:t>13</w:t>
            </w:r>
            <w:r w:rsidR="00835A37">
              <w:rPr>
                <w:noProof/>
                <w:webHidden/>
              </w:rPr>
              <w:fldChar w:fldCharType="end"/>
            </w:r>
          </w:hyperlink>
        </w:p>
        <w:p w14:paraId="2CA37C79" w14:textId="6A5DA5F8"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57" w:history="1">
            <w:r w:rsidR="00835A37" w:rsidRPr="00532CEE">
              <w:rPr>
                <w:rStyle w:val="Lienhypertexte"/>
                <w:noProof/>
              </w:rPr>
              <w:t>6.1</w:t>
            </w:r>
            <w:r w:rsidR="00835A37">
              <w:rPr>
                <w:rFonts w:eastAsiaTheme="minorEastAsia" w:cstheme="minorBidi"/>
                <w:smallCaps w:val="0"/>
                <w:noProof/>
                <w:sz w:val="22"/>
                <w:szCs w:val="22"/>
                <w:lang w:eastAsia="fr-FR"/>
              </w:rPr>
              <w:tab/>
            </w:r>
            <w:r w:rsidR="00835A37" w:rsidRPr="00532CEE">
              <w:rPr>
                <w:rStyle w:val="Lienhypertexte"/>
                <w:noProof/>
              </w:rPr>
              <w:t>Cibles d’utilisation pour les services socles</w:t>
            </w:r>
            <w:r w:rsidR="00835A37">
              <w:rPr>
                <w:noProof/>
                <w:webHidden/>
              </w:rPr>
              <w:tab/>
            </w:r>
            <w:r w:rsidR="00835A37">
              <w:rPr>
                <w:noProof/>
                <w:webHidden/>
              </w:rPr>
              <w:fldChar w:fldCharType="begin"/>
            </w:r>
            <w:r w:rsidR="00835A37">
              <w:rPr>
                <w:noProof/>
                <w:webHidden/>
              </w:rPr>
              <w:instrText xml:space="preserve"> PAGEREF _Toc98170457 \h </w:instrText>
            </w:r>
            <w:r w:rsidR="00835A37">
              <w:rPr>
                <w:noProof/>
                <w:webHidden/>
              </w:rPr>
            </w:r>
            <w:r w:rsidR="00835A37">
              <w:rPr>
                <w:noProof/>
                <w:webHidden/>
              </w:rPr>
              <w:fldChar w:fldCharType="separate"/>
            </w:r>
            <w:r w:rsidR="00835A37">
              <w:rPr>
                <w:noProof/>
                <w:webHidden/>
              </w:rPr>
              <w:t>13</w:t>
            </w:r>
            <w:r w:rsidR="00835A37">
              <w:rPr>
                <w:noProof/>
                <w:webHidden/>
              </w:rPr>
              <w:fldChar w:fldCharType="end"/>
            </w:r>
          </w:hyperlink>
        </w:p>
        <w:p w14:paraId="16EAFAC3" w14:textId="6047D63F"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58" w:history="1">
            <w:r w:rsidR="00835A37" w:rsidRPr="00532CEE">
              <w:rPr>
                <w:rStyle w:val="Lienhypertexte"/>
                <w:noProof/>
              </w:rPr>
              <w:t>6.2</w:t>
            </w:r>
            <w:r w:rsidR="00835A37">
              <w:rPr>
                <w:rFonts w:eastAsiaTheme="minorEastAsia" w:cstheme="minorBidi"/>
                <w:smallCaps w:val="0"/>
                <w:noProof/>
                <w:sz w:val="22"/>
                <w:szCs w:val="22"/>
                <w:lang w:eastAsia="fr-FR"/>
              </w:rPr>
              <w:tab/>
            </w:r>
            <w:r w:rsidR="00835A37" w:rsidRPr="00532CEE">
              <w:rPr>
                <w:rStyle w:val="Lienhypertexte"/>
                <w:noProof/>
              </w:rPr>
              <w:t>Cibles d’utilisation pour la connexion à e-Prescription ou e-Parcours</w:t>
            </w:r>
            <w:r w:rsidR="00835A37">
              <w:rPr>
                <w:noProof/>
                <w:webHidden/>
              </w:rPr>
              <w:tab/>
            </w:r>
            <w:r w:rsidR="00835A37">
              <w:rPr>
                <w:noProof/>
                <w:webHidden/>
              </w:rPr>
              <w:fldChar w:fldCharType="begin"/>
            </w:r>
            <w:r w:rsidR="00835A37">
              <w:rPr>
                <w:noProof/>
                <w:webHidden/>
              </w:rPr>
              <w:instrText xml:space="preserve"> PAGEREF _Toc98170458 \h </w:instrText>
            </w:r>
            <w:r w:rsidR="00835A37">
              <w:rPr>
                <w:noProof/>
                <w:webHidden/>
              </w:rPr>
            </w:r>
            <w:r w:rsidR="00835A37">
              <w:rPr>
                <w:noProof/>
                <w:webHidden/>
              </w:rPr>
              <w:fldChar w:fldCharType="separate"/>
            </w:r>
            <w:r w:rsidR="00835A37">
              <w:rPr>
                <w:noProof/>
                <w:webHidden/>
              </w:rPr>
              <w:t>13</w:t>
            </w:r>
            <w:r w:rsidR="00835A37">
              <w:rPr>
                <w:noProof/>
                <w:webHidden/>
              </w:rPr>
              <w:fldChar w:fldCharType="end"/>
            </w:r>
          </w:hyperlink>
        </w:p>
        <w:p w14:paraId="4FA2C549" w14:textId="4EF63CD1" w:rsidR="00835A37" w:rsidRDefault="00695D23">
          <w:pPr>
            <w:pStyle w:val="TM2"/>
            <w:tabs>
              <w:tab w:val="left" w:pos="800"/>
              <w:tab w:val="right" w:leader="dot" w:pos="9062"/>
            </w:tabs>
            <w:rPr>
              <w:rFonts w:eastAsiaTheme="minorEastAsia" w:cstheme="minorBidi"/>
              <w:smallCaps w:val="0"/>
              <w:noProof/>
              <w:sz w:val="22"/>
              <w:szCs w:val="22"/>
              <w:lang w:eastAsia="fr-FR"/>
            </w:rPr>
          </w:pPr>
          <w:hyperlink w:anchor="_Toc98170459" w:history="1">
            <w:r w:rsidR="00835A37" w:rsidRPr="00532CEE">
              <w:rPr>
                <w:rStyle w:val="Lienhypertexte"/>
                <w:noProof/>
              </w:rPr>
              <w:t>6.3</w:t>
            </w:r>
            <w:r w:rsidR="00835A37">
              <w:rPr>
                <w:rFonts w:eastAsiaTheme="minorEastAsia" w:cstheme="minorBidi"/>
                <w:smallCaps w:val="0"/>
                <w:noProof/>
                <w:sz w:val="22"/>
                <w:szCs w:val="22"/>
                <w:lang w:eastAsia="fr-FR"/>
              </w:rPr>
              <w:tab/>
            </w:r>
            <w:r w:rsidR="00835A37" w:rsidRPr="00532CEE">
              <w:rPr>
                <w:rStyle w:val="Lienhypertexte"/>
                <w:noProof/>
              </w:rPr>
              <w:t>Cibles d’utilisation pour le DUI</w:t>
            </w:r>
            <w:r w:rsidR="00835A37">
              <w:rPr>
                <w:noProof/>
                <w:webHidden/>
              </w:rPr>
              <w:tab/>
            </w:r>
            <w:r w:rsidR="00835A37">
              <w:rPr>
                <w:noProof/>
                <w:webHidden/>
              </w:rPr>
              <w:fldChar w:fldCharType="begin"/>
            </w:r>
            <w:r w:rsidR="00835A37">
              <w:rPr>
                <w:noProof/>
                <w:webHidden/>
              </w:rPr>
              <w:instrText xml:space="preserve"> PAGEREF _Toc98170459 \h </w:instrText>
            </w:r>
            <w:r w:rsidR="00835A37">
              <w:rPr>
                <w:noProof/>
                <w:webHidden/>
              </w:rPr>
            </w:r>
            <w:r w:rsidR="00835A37">
              <w:rPr>
                <w:noProof/>
                <w:webHidden/>
              </w:rPr>
              <w:fldChar w:fldCharType="separate"/>
            </w:r>
            <w:r w:rsidR="00835A37">
              <w:rPr>
                <w:noProof/>
                <w:webHidden/>
              </w:rPr>
              <w:t>14</w:t>
            </w:r>
            <w:r w:rsidR="00835A37">
              <w:rPr>
                <w:noProof/>
                <w:webHidden/>
              </w:rPr>
              <w:fldChar w:fldCharType="end"/>
            </w:r>
          </w:hyperlink>
        </w:p>
        <w:p w14:paraId="32774F12" w14:textId="332DB384"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60" w:history="1">
            <w:r w:rsidR="00835A37" w:rsidRPr="00532CEE">
              <w:rPr>
                <w:rStyle w:val="Lienhypertexte"/>
                <w:rFonts w:eastAsia="Arial"/>
                <w:noProof/>
              </w:rPr>
              <w:t>A.</w:t>
            </w:r>
            <w:r w:rsidR="00835A37">
              <w:rPr>
                <w:rFonts w:eastAsiaTheme="minorEastAsia" w:cstheme="minorBidi"/>
                <w:i w:val="0"/>
                <w:iCs w:val="0"/>
                <w:noProof/>
                <w:sz w:val="22"/>
                <w:szCs w:val="22"/>
                <w:lang w:eastAsia="fr-FR"/>
              </w:rPr>
              <w:tab/>
            </w:r>
            <w:r w:rsidR="00835A37" w:rsidRPr="00532CEE">
              <w:rPr>
                <w:rStyle w:val="Lienhypertexte"/>
                <w:rFonts w:eastAsia="Arial"/>
                <w:noProof/>
              </w:rPr>
              <w:t>Définitions</w:t>
            </w:r>
            <w:r w:rsidR="00835A37">
              <w:rPr>
                <w:noProof/>
                <w:webHidden/>
              </w:rPr>
              <w:tab/>
            </w:r>
            <w:r w:rsidR="00835A37">
              <w:rPr>
                <w:noProof/>
                <w:webHidden/>
              </w:rPr>
              <w:fldChar w:fldCharType="begin"/>
            </w:r>
            <w:r w:rsidR="00835A37">
              <w:rPr>
                <w:noProof/>
                <w:webHidden/>
              </w:rPr>
              <w:instrText xml:space="preserve"> PAGEREF _Toc98170460 \h </w:instrText>
            </w:r>
            <w:r w:rsidR="00835A37">
              <w:rPr>
                <w:noProof/>
                <w:webHidden/>
              </w:rPr>
            </w:r>
            <w:r w:rsidR="00835A37">
              <w:rPr>
                <w:noProof/>
                <w:webHidden/>
              </w:rPr>
              <w:fldChar w:fldCharType="separate"/>
            </w:r>
            <w:r w:rsidR="00835A37">
              <w:rPr>
                <w:noProof/>
                <w:webHidden/>
              </w:rPr>
              <w:t>14</w:t>
            </w:r>
            <w:r w:rsidR="00835A37">
              <w:rPr>
                <w:noProof/>
                <w:webHidden/>
              </w:rPr>
              <w:fldChar w:fldCharType="end"/>
            </w:r>
          </w:hyperlink>
        </w:p>
        <w:p w14:paraId="26213F4E" w14:textId="3508D85A" w:rsidR="00835A37" w:rsidRDefault="00695D23">
          <w:pPr>
            <w:pStyle w:val="TM3"/>
            <w:tabs>
              <w:tab w:val="left" w:pos="800"/>
              <w:tab w:val="right" w:leader="dot" w:pos="9062"/>
            </w:tabs>
            <w:rPr>
              <w:rFonts w:eastAsiaTheme="minorEastAsia" w:cstheme="minorBidi"/>
              <w:i w:val="0"/>
              <w:iCs w:val="0"/>
              <w:noProof/>
              <w:sz w:val="22"/>
              <w:szCs w:val="22"/>
              <w:lang w:eastAsia="fr-FR"/>
            </w:rPr>
          </w:pPr>
          <w:hyperlink w:anchor="_Toc98170461" w:history="1">
            <w:r w:rsidR="00835A37" w:rsidRPr="00532CEE">
              <w:rPr>
                <w:rStyle w:val="Lienhypertexte"/>
                <w:rFonts w:eastAsia="Arial"/>
                <w:noProof/>
              </w:rPr>
              <w:t>B.</w:t>
            </w:r>
            <w:r w:rsidR="00835A37">
              <w:rPr>
                <w:rFonts w:eastAsiaTheme="minorEastAsia" w:cstheme="minorBidi"/>
                <w:i w:val="0"/>
                <w:iCs w:val="0"/>
                <w:noProof/>
                <w:sz w:val="22"/>
                <w:szCs w:val="22"/>
                <w:lang w:eastAsia="fr-FR"/>
              </w:rPr>
              <w:tab/>
            </w:r>
            <w:r w:rsidR="00835A37" w:rsidRPr="00532CEE">
              <w:rPr>
                <w:rStyle w:val="Lienhypertexte"/>
                <w:rFonts w:eastAsia="Arial"/>
                <w:noProof/>
              </w:rPr>
              <w:t>Mode de calcul</w:t>
            </w:r>
            <w:r w:rsidR="00835A37">
              <w:rPr>
                <w:noProof/>
                <w:webHidden/>
              </w:rPr>
              <w:tab/>
            </w:r>
            <w:r w:rsidR="00835A37">
              <w:rPr>
                <w:noProof/>
                <w:webHidden/>
              </w:rPr>
              <w:fldChar w:fldCharType="begin"/>
            </w:r>
            <w:r w:rsidR="00835A37">
              <w:rPr>
                <w:noProof/>
                <w:webHidden/>
              </w:rPr>
              <w:instrText xml:space="preserve"> PAGEREF _Toc98170461 \h </w:instrText>
            </w:r>
            <w:r w:rsidR="00835A37">
              <w:rPr>
                <w:noProof/>
                <w:webHidden/>
              </w:rPr>
            </w:r>
            <w:r w:rsidR="00835A37">
              <w:rPr>
                <w:noProof/>
                <w:webHidden/>
              </w:rPr>
              <w:fldChar w:fldCharType="separate"/>
            </w:r>
            <w:r w:rsidR="00835A37">
              <w:rPr>
                <w:noProof/>
                <w:webHidden/>
              </w:rPr>
              <w:t>14</w:t>
            </w:r>
            <w:r w:rsidR="00835A37">
              <w:rPr>
                <w:noProof/>
                <w:webHidden/>
              </w:rPr>
              <w:fldChar w:fldCharType="end"/>
            </w:r>
          </w:hyperlink>
        </w:p>
        <w:p w14:paraId="64865E0A" w14:textId="1282AA15" w:rsidR="00835A37" w:rsidRDefault="00695D23">
          <w:pPr>
            <w:pStyle w:val="TM1"/>
            <w:tabs>
              <w:tab w:val="left" w:pos="400"/>
              <w:tab w:val="right" w:leader="dot" w:pos="9062"/>
            </w:tabs>
            <w:rPr>
              <w:rFonts w:eastAsiaTheme="minorEastAsia" w:cstheme="minorBidi"/>
              <w:b w:val="0"/>
              <w:bCs w:val="0"/>
              <w:caps w:val="0"/>
              <w:noProof/>
              <w:sz w:val="22"/>
              <w:szCs w:val="22"/>
              <w:lang w:eastAsia="fr-FR"/>
            </w:rPr>
          </w:pPr>
          <w:hyperlink w:anchor="_Toc98170462" w:history="1">
            <w:r w:rsidR="00835A37" w:rsidRPr="00532CEE">
              <w:rPr>
                <w:rStyle w:val="Lienhypertexte"/>
                <w:noProof/>
              </w:rPr>
              <w:t>7</w:t>
            </w:r>
            <w:r w:rsidR="00835A37">
              <w:rPr>
                <w:rFonts w:eastAsiaTheme="minorEastAsia" w:cstheme="minorBidi"/>
                <w:b w:val="0"/>
                <w:bCs w:val="0"/>
                <w:caps w:val="0"/>
                <w:noProof/>
                <w:sz w:val="22"/>
                <w:szCs w:val="22"/>
                <w:lang w:eastAsia="fr-FR"/>
              </w:rPr>
              <w:tab/>
            </w:r>
            <w:r w:rsidR="00835A37" w:rsidRPr="00532CEE">
              <w:rPr>
                <w:rStyle w:val="Lienhypertexte"/>
                <w:noProof/>
              </w:rPr>
              <w:t>Priorisation régionale des projets</w:t>
            </w:r>
            <w:r w:rsidR="00835A37">
              <w:rPr>
                <w:noProof/>
                <w:webHidden/>
              </w:rPr>
              <w:tab/>
            </w:r>
            <w:r w:rsidR="00835A37">
              <w:rPr>
                <w:noProof/>
                <w:webHidden/>
              </w:rPr>
              <w:fldChar w:fldCharType="begin"/>
            </w:r>
            <w:r w:rsidR="00835A37">
              <w:rPr>
                <w:noProof/>
                <w:webHidden/>
              </w:rPr>
              <w:instrText xml:space="preserve"> PAGEREF _Toc98170462 \h </w:instrText>
            </w:r>
            <w:r w:rsidR="00835A37">
              <w:rPr>
                <w:noProof/>
                <w:webHidden/>
              </w:rPr>
            </w:r>
            <w:r w:rsidR="00835A37">
              <w:rPr>
                <w:noProof/>
                <w:webHidden/>
              </w:rPr>
              <w:fldChar w:fldCharType="separate"/>
            </w:r>
            <w:r w:rsidR="00835A37">
              <w:rPr>
                <w:noProof/>
                <w:webHidden/>
              </w:rPr>
              <w:t>15</w:t>
            </w:r>
            <w:r w:rsidR="00835A37">
              <w:rPr>
                <w:noProof/>
                <w:webHidden/>
              </w:rPr>
              <w:fldChar w:fldCharType="end"/>
            </w:r>
          </w:hyperlink>
        </w:p>
        <w:p w14:paraId="11D28325" w14:textId="2C8880B4" w:rsidR="00835A37" w:rsidRDefault="00695D23">
          <w:pPr>
            <w:pStyle w:val="TM1"/>
            <w:tabs>
              <w:tab w:val="left" w:pos="400"/>
              <w:tab w:val="right" w:leader="dot" w:pos="9062"/>
            </w:tabs>
            <w:rPr>
              <w:rFonts w:eastAsiaTheme="minorEastAsia" w:cstheme="minorBidi"/>
              <w:b w:val="0"/>
              <w:bCs w:val="0"/>
              <w:caps w:val="0"/>
              <w:noProof/>
              <w:sz w:val="22"/>
              <w:szCs w:val="22"/>
              <w:lang w:eastAsia="fr-FR"/>
            </w:rPr>
          </w:pPr>
          <w:hyperlink w:anchor="_Toc98170463" w:history="1">
            <w:r w:rsidR="00835A37" w:rsidRPr="00532CEE">
              <w:rPr>
                <w:rStyle w:val="Lienhypertexte"/>
                <w:noProof/>
              </w:rPr>
              <w:t>8</w:t>
            </w:r>
            <w:r w:rsidR="00835A37">
              <w:rPr>
                <w:rFonts w:eastAsiaTheme="minorEastAsia" w:cstheme="minorBidi"/>
                <w:b w:val="0"/>
                <w:bCs w:val="0"/>
                <w:caps w:val="0"/>
                <w:noProof/>
                <w:sz w:val="22"/>
                <w:szCs w:val="22"/>
                <w:lang w:eastAsia="fr-FR"/>
              </w:rPr>
              <w:tab/>
            </w:r>
            <w:r w:rsidR="00835A37" w:rsidRPr="00532CEE">
              <w:rPr>
                <w:rStyle w:val="Lienhypertexte"/>
                <w:noProof/>
              </w:rPr>
              <w:t>Calendrier de l’appel à projets</w:t>
            </w:r>
            <w:r w:rsidR="00835A37">
              <w:rPr>
                <w:noProof/>
                <w:webHidden/>
              </w:rPr>
              <w:tab/>
            </w:r>
            <w:r w:rsidR="00835A37">
              <w:rPr>
                <w:noProof/>
                <w:webHidden/>
              </w:rPr>
              <w:fldChar w:fldCharType="begin"/>
            </w:r>
            <w:r w:rsidR="00835A37">
              <w:rPr>
                <w:noProof/>
                <w:webHidden/>
              </w:rPr>
              <w:instrText xml:space="preserve"> PAGEREF _Toc98170463 \h </w:instrText>
            </w:r>
            <w:r w:rsidR="00835A37">
              <w:rPr>
                <w:noProof/>
                <w:webHidden/>
              </w:rPr>
            </w:r>
            <w:r w:rsidR="00835A37">
              <w:rPr>
                <w:noProof/>
                <w:webHidden/>
              </w:rPr>
              <w:fldChar w:fldCharType="separate"/>
            </w:r>
            <w:r w:rsidR="00835A37">
              <w:rPr>
                <w:noProof/>
                <w:webHidden/>
              </w:rPr>
              <w:t>15</w:t>
            </w:r>
            <w:r w:rsidR="00835A37">
              <w:rPr>
                <w:noProof/>
                <w:webHidden/>
              </w:rPr>
              <w:fldChar w:fldCharType="end"/>
            </w:r>
          </w:hyperlink>
        </w:p>
        <w:p w14:paraId="53FDF04A" w14:textId="45FE1E88" w:rsidR="00835A37" w:rsidRDefault="00695D23">
          <w:pPr>
            <w:pStyle w:val="TM1"/>
            <w:tabs>
              <w:tab w:val="left" w:pos="400"/>
              <w:tab w:val="right" w:leader="dot" w:pos="9062"/>
            </w:tabs>
            <w:rPr>
              <w:rFonts w:eastAsiaTheme="minorEastAsia" w:cstheme="minorBidi"/>
              <w:b w:val="0"/>
              <w:bCs w:val="0"/>
              <w:caps w:val="0"/>
              <w:noProof/>
              <w:sz w:val="22"/>
              <w:szCs w:val="22"/>
              <w:lang w:eastAsia="fr-FR"/>
            </w:rPr>
          </w:pPr>
          <w:hyperlink w:anchor="_Toc98170464" w:history="1">
            <w:r w:rsidR="00835A37" w:rsidRPr="00532CEE">
              <w:rPr>
                <w:rStyle w:val="Lienhypertexte"/>
                <w:noProof/>
              </w:rPr>
              <w:t>9</w:t>
            </w:r>
            <w:r w:rsidR="00835A37">
              <w:rPr>
                <w:rFonts w:eastAsiaTheme="minorEastAsia" w:cstheme="minorBidi"/>
                <w:b w:val="0"/>
                <w:bCs w:val="0"/>
                <w:caps w:val="0"/>
                <w:noProof/>
                <w:sz w:val="22"/>
                <w:szCs w:val="22"/>
                <w:lang w:eastAsia="fr-FR"/>
              </w:rPr>
              <w:tab/>
            </w:r>
            <w:r w:rsidR="00835A37" w:rsidRPr="00532CEE">
              <w:rPr>
                <w:rStyle w:val="Lienhypertexte"/>
                <w:noProof/>
              </w:rPr>
              <w:t>Comment poser sa candidature ?</w:t>
            </w:r>
            <w:r w:rsidR="00835A37">
              <w:rPr>
                <w:noProof/>
                <w:webHidden/>
              </w:rPr>
              <w:tab/>
            </w:r>
            <w:r w:rsidR="00835A37">
              <w:rPr>
                <w:noProof/>
                <w:webHidden/>
              </w:rPr>
              <w:fldChar w:fldCharType="begin"/>
            </w:r>
            <w:r w:rsidR="00835A37">
              <w:rPr>
                <w:noProof/>
                <w:webHidden/>
              </w:rPr>
              <w:instrText xml:space="preserve"> PAGEREF _Toc98170464 \h </w:instrText>
            </w:r>
            <w:r w:rsidR="00835A37">
              <w:rPr>
                <w:noProof/>
                <w:webHidden/>
              </w:rPr>
            </w:r>
            <w:r w:rsidR="00835A37">
              <w:rPr>
                <w:noProof/>
                <w:webHidden/>
              </w:rPr>
              <w:fldChar w:fldCharType="separate"/>
            </w:r>
            <w:r w:rsidR="00835A37">
              <w:rPr>
                <w:noProof/>
                <w:webHidden/>
              </w:rPr>
              <w:t>16</w:t>
            </w:r>
            <w:r w:rsidR="00835A37">
              <w:rPr>
                <w:noProof/>
                <w:webHidden/>
              </w:rPr>
              <w:fldChar w:fldCharType="end"/>
            </w:r>
          </w:hyperlink>
        </w:p>
        <w:p w14:paraId="4FF83C85" w14:textId="70A84645" w:rsidR="00835A37" w:rsidRDefault="00695D23">
          <w:pPr>
            <w:pStyle w:val="TM1"/>
            <w:tabs>
              <w:tab w:val="left" w:pos="600"/>
              <w:tab w:val="right" w:leader="dot" w:pos="9062"/>
            </w:tabs>
            <w:rPr>
              <w:rFonts w:eastAsiaTheme="minorEastAsia" w:cstheme="minorBidi"/>
              <w:b w:val="0"/>
              <w:bCs w:val="0"/>
              <w:caps w:val="0"/>
              <w:noProof/>
              <w:sz w:val="22"/>
              <w:szCs w:val="22"/>
              <w:lang w:eastAsia="fr-FR"/>
            </w:rPr>
          </w:pPr>
          <w:hyperlink w:anchor="_Toc98170465" w:history="1">
            <w:r w:rsidR="00835A37" w:rsidRPr="00532CEE">
              <w:rPr>
                <w:rStyle w:val="Lienhypertexte"/>
                <w:noProof/>
              </w:rPr>
              <w:t>10</w:t>
            </w:r>
            <w:r w:rsidR="00835A37">
              <w:rPr>
                <w:rFonts w:eastAsiaTheme="minorEastAsia" w:cstheme="minorBidi"/>
                <w:b w:val="0"/>
                <w:bCs w:val="0"/>
                <w:caps w:val="0"/>
                <w:noProof/>
                <w:sz w:val="22"/>
                <w:szCs w:val="22"/>
                <w:lang w:eastAsia="fr-FR"/>
              </w:rPr>
              <w:tab/>
            </w:r>
            <w:r w:rsidR="00835A37" w:rsidRPr="00532CEE">
              <w:rPr>
                <w:rStyle w:val="Lienhypertexte"/>
                <w:noProof/>
              </w:rPr>
              <w:t>Contacts</w:t>
            </w:r>
            <w:r w:rsidR="00835A37">
              <w:rPr>
                <w:noProof/>
                <w:webHidden/>
              </w:rPr>
              <w:tab/>
            </w:r>
            <w:r w:rsidR="00835A37">
              <w:rPr>
                <w:noProof/>
                <w:webHidden/>
              </w:rPr>
              <w:fldChar w:fldCharType="begin"/>
            </w:r>
            <w:r w:rsidR="00835A37">
              <w:rPr>
                <w:noProof/>
                <w:webHidden/>
              </w:rPr>
              <w:instrText xml:space="preserve"> PAGEREF _Toc98170465 \h </w:instrText>
            </w:r>
            <w:r w:rsidR="00835A37">
              <w:rPr>
                <w:noProof/>
                <w:webHidden/>
              </w:rPr>
            </w:r>
            <w:r w:rsidR="00835A37">
              <w:rPr>
                <w:noProof/>
                <w:webHidden/>
              </w:rPr>
              <w:fldChar w:fldCharType="separate"/>
            </w:r>
            <w:r w:rsidR="00835A37">
              <w:rPr>
                <w:noProof/>
                <w:webHidden/>
              </w:rPr>
              <w:t>17</w:t>
            </w:r>
            <w:r w:rsidR="00835A37">
              <w:rPr>
                <w:noProof/>
                <w:webHidden/>
              </w:rPr>
              <w:fldChar w:fldCharType="end"/>
            </w:r>
          </w:hyperlink>
        </w:p>
        <w:p w14:paraId="01369AE7" w14:textId="57BDFDAA" w:rsidR="00835A37" w:rsidRDefault="00695D23">
          <w:pPr>
            <w:pStyle w:val="TM1"/>
            <w:tabs>
              <w:tab w:val="left" w:pos="600"/>
              <w:tab w:val="right" w:leader="dot" w:pos="9062"/>
            </w:tabs>
            <w:rPr>
              <w:rFonts w:eastAsiaTheme="minorEastAsia" w:cstheme="minorBidi"/>
              <w:b w:val="0"/>
              <w:bCs w:val="0"/>
              <w:caps w:val="0"/>
              <w:noProof/>
              <w:sz w:val="22"/>
              <w:szCs w:val="22"/>
              <w:lang w:eastAsia="fr-FR"/>
            </w:rPr>
          </w:pPr>
          <w:hyperlink w:anchor="_Toc98170466" w:history="1">
            <w:r w:rsidR="00835A37" w:rsidRPr="00532CEE">
              <w:rPr>
                <w:rStyle w:val="Lienhypertexte"/>
                <w:noProof/>
              </w:rPr>
              <w:t>11</w:t>
            </w:r>
            <w:r w:rsidR="00835A37">
              <w:rPr>
                <w:rFonts w:eastAsiaTheme="minorEastAsia" w:cstheme="minorBidi"/>
                <w:b w:val="0"/>
                <w:bCs w:val="0"/>
                <w:caps w:val="0"/>
                <w:noProof/>
                <w:sz w:val="22"/>
                <w:szCs w:val="22"/>
                <w:lang w:eastAsia="fr-FR"/>
              </w:rPr>
              <w:tab/>
            </w:r>
            <w:r w:rsidR="00835A37" w:rsidRPr="00532CEE">
              <w:rPr>
                <w:rStyle w:val="Lienhypertexte"/>
                <w:noProof/>
              </w:rPr>
              <w:t>Ressources</w:t>
            </w:r>
            <w:r w:rsidR="00835A37">
              <w:rPr>
                <w:noProof/>
                <w:webHidden/>
              </w:rPr>
              <w:tab/>
            </w:r>
            <w:r w:rsidR="00835A37">
              <w:rPr>
                <w:noProof/>
                <w:webHidden/>
              </w:rPr>
              <w:fldChar w:fldCharType="begin"/>
            </w:r>
            <w:r w:rsidR="00835A37">
              <w:rPr>
                <w:noProof/>
                <w:webHidden/>
              </w:rPr>
              <w:instrText xml:space="preserve"> PAGEREF _Toc98170466 \h </w:instrText>
            </w:r>
            <w:r w:rsidR="00835A37">
              <w:rPr>
                <w:noProof/>
                <w:webHidden/>
              </w:rPr>
            </w:r>
            <w:r w:rsidR="00835A37">
              <w:rPr>
                <w:noProof/>
                <w:webHidden/>
              </w:rPr>
              <w:fldChar w:fldCharType="separate"/>
            </w:r>
            <w:r w:rsidR="00835A37">
              <w:rPr>
                <w:noProof/>
                <w:webHidden/>
              </w:rPr>
              <w:t>17</w:t>
            </w:r>
            <w:r w:rsidR="00835A37">
              <w:rPr>
                <w:noProof/>
                <w:webHidden/>
              </w:rPr>
              <w:fldChar w:fldCharType="end"/>
            </w:r>
          </w:hyperlink>
        </w:p>
        <w:p w14:paraId="62966BEE" w14:textId="01BD71A9" w:rsidR="00067B6A" w:rsidRPr="003E4FCA" w:rsidRDefault="00725CF5">
          <w:pPr>
            <w:rPr>
              <w:sz w:val="16"/>
            </w:rPr>
          </w:pPr>
          <w:r w:rsidRPr="00BC747B">
            <w:rPr>
              <w:rFonts w:asciiTheme="minorHAnsi" w:hAnsiTheme="minorHAnsi" w:cstheme="minorHAnsi"/>
              <w:b/>
              <w:bCs/>
              <w:sz w:val="2"/>
              <w:szCs w:val="16"/>
              <w:u w:val="single"/>
            </w:rPr>
            <w:fldChar w:fldCharType="end"/>
          </w:r>
        </w:p>
      </w:sdtContent>
    </w:sdt>
    <w:p w14:paraId="6FB3AECD" w14:textId="7355B809" w:rsidR="00E11D36" w:rsidRDefault="00E11D36" w:rsidP="00E11D36">
      <w:pPr>
        <w:pStyle w:val="Titre1"/>
        <w:spacing w:after="240"/>
        <w:ind w:left="431" w:hanging="431"/>
      </w:pPr>
      <w:bookmarkStart w:id="0" w:name="_Toc98170431"/>
      <w:r w:rsidRPr="00EA335A">
        <w:lastRenderedPageBreak/>
        <w:t>Stratégie régionale pour les établissements et services médico-sociaux</w:t>
      </w:r>
      <w:bookmarkEnd w:id="0"/>
    </w:p>
    <w:p w14:paraId="3A822303" w14:textId="68A162B2" w:rsidR="00422904" w:rsidRDefault="00422904" w:rsidP="00422904"/>
    <w:p w14:paraId="3AD348E5" w14:textId="63C4C703" w:rsidR="00422904" w:rsidRPr="003F572D" w:rsidRDefault="00422904" w:rsidP="00422904">
      <w:pPr>
        <w:autoSpaceDE w:val="0"/>
        <w:autoSpaceDN w:val="0"/>
        <w:adjustRightInd w:val="0"/>
        <w:spacing w:after="0" w:line="240" w:lineRule="auto"/>
        <w:jc w:val="both"/>
        <w:rPr>
          <w:rFonts w:cs="Arial"/>
        </w:rPr>
      </w:pPr>
      <w:r w:rsidRPr="003F572D">
        <w:rPr>
          <w:rFonts w:cs="Arial"/>
        </w:rPr>
        <w:t xml:space="preserve">L’ARS de Corse est </w:t>
      </w:r>
      <w:proofErr w:type="gramStart"/>
      <w:r w:rsidRPr="003F572D">
        <w:rPr>
          <w:rFonts w:cs="Arial"/>
        </w:rPr>
        <w:t>conscient</w:t>
      </w:r>
      <w:r>
        <w:rPr>
          <w:rFonts w:cs="Arial"/>
        </w:rPr>
        <w:t>e</w:t>
      </w:r>
      <w:proofErr w:type="gramEnd"/>
      <w:r w:rsidRPr="003F572D">
        <w:rPr>
          <w:rFonts w:cs="Arial"/>
        </w:rPr>
        <w:t xml:space="preserve"> des lacunes et des besoins essentiels du numérique dans le secteur</w:t>
      </w:r>
      <w:r>
        <w:rPr>
          <w:rFonts w:cs="Arial"/>
        </w:rPr>
        <w:t xml:space="preserve"> </w:t>
      </w:r>
      <w:r w:rsidRPr="003F572D">
        <w:rPr>
          <w:rFonts w:cs="Arial"/>
        </w:rPr>
        <w:t>médico-social. Elle en a fait une de ses priorités, en confiant au département e-</w:t>
      </w:r>
      <w:r w:rsidR="00F20AD5">
        <w:rPr>
          <w:rFonts w:cs="Arial"/>
        </w:rPr>
        <w:t>S</w:t>
      </w:r>
      <w:r w:rsidRPr="003F572D">
        <w:rPr>
          <w:rFonts w:cs="Arial"/>
        </w:rPr>
        <w:t xml:space="preserve">anté en lien avec la direction Médico-sociale, l’accompagnement des établissements dans leurs acquisitions et le développement de leurs maturités numériques. </w:t>
      </w:r>
    </w:p>
    <w:p w14:paraId="56A05F8B" w14:textId="77777777" w:rsidR="00422904" w:rsidRPr="003F572D" w:rsidRDefault="00422904" w:rsidP="00422904">
      <w:pPr>
        <w:autoSpaceDE w:val="0"/>
        <w:autoSpaceDN w:val="0"/>
        <w:adjustRightInd w:val="0"/>
        <w:spacing w:after="0" w:line="240" w:lineRule="auto"/>
        <w:jc w:val="both"/>
        <w:rPr>
          <w:rFonts w:cs="Arial"/>
        </w:rPr>
      </w:pPr>
    </w:p>
    <w:p w14:paraId="617E35FB" w14:textId="77777777" w:rsidR="00422904" w:rsidRPr="003F572D" w:rsidRDefault="00422904" w:rsidP="00422904">
      <w:pPr>
        <w:autoSpaceDE w:val="0"/>
        <w:autoSpaceDN w:val="0"/>
        <w:adjustRightInd w:val="0"/>
        <w:spacing w:after="0" w:line="240" w:lineRule="auto"/>
        <w:jc w:val="both"/>
        <w:rPr>
          <w:rFonts w:cs="Arial"/>
        </w:rPr>
      </w:pPr>
      <w:r w:rsidRPr="003F572D">
        <w:rPr>
          <w:rFonts w:cs="Arial"/>
        </w:rPr>
        <w:t>Cette volonté s’appuie notamment sur les projets suivants :</w:t>
      </w:r>
    </w:p>
    <w:p w14:paraId="41E9B9E5" w14:textId="77777777" w:rsidR="00422904" w:rsidRDefault="00422904" w:rsidP="00422904">
      <w:pPr>
        <w:autoSpaceDE w:val="0"/>
        <w:autoSpaceDN w:val="0"/>
        <w:adjustRightInd w:val="0"/>
        <w:spacing w:after="0" w:line="240" w:lineRule="auto"/>
        <w:jc w:val="both"/>
      </w:pPr>
    </w:p>
    <w:p w14:paraId="3E8D6C9E" w14:textId="381E598E" w:rsidR="00422904" w:rsidRPr="003F572D" w:rsidRDefault="00422904" w:rsidP="00422904">
      <w:pPr>
        <w:pStyle w:val="Paragraphedeliste"/>
        <w:numPr>
          <w:ilvl w:val="0"/>
          <w:numId w:val="39"/>
        </w:numPr>
        <w:autoSpaceDE w:val="0"/>
        <w:autoSpaceDN w:val="0"/>
        <w:adjustRightInd w:val="0"/>
        <w:spacing w:after="0" w:line="240" w:lineRule="auto"/>
        <w:jc w:val="both"/>
        <w:rPr>
          <w:rFonts w:cs="Arial"/>
        </w:rPr>
      </w:pPr>
      <w:r>
        <w:rPr>
          <w:rFonts w:cs="Arial"/>
        </w:rPr>
        <w:t>Déploiement</w:t>
      </w:r>
      <w:r w:rsidRPr="003F572D">
        <w:rPr>
          <w:rFonts w:cs="Arial"/>
        </w:rPr>
        <w:t xml:space="preserve"> de la Messagerie Sécurisée de Santé</w:t>
      </w:r>
      <w:r w:rsidR="00232207">
        <w:rPr>
          <w:rFonts w:cs="Arial"/>
        </w:rPr>
        <w:t> :</w:t>
      </w:r>
    </w:p>
    <w:p w14:paraId="528CCEDA" w14:textId="378ABC59" w:rsidR="00422904" w:rsidRDefault="00422904" w:rsidP="00422904">
      <w:pPr>
        <w:pStyle w:val="Paragraphedeliste"/>
        <w:numPr>
          <w:ilvl w:val="1"/>
          <w:numId w:val="39"/>
        </w:numPr>
        <w:autoSpaceDE w:val="0"/>
        <w:autoSpaceDN w:val="0"/>
        <w:adjustRightInd w:val="0"/>
        <w:spacing w:after="0" w:line="240" w:lineRule="auto"/>
        <w:jc w:val="both"/>
        <w:rPr>
          <w:rFonts w:cs="Arial"/>
        </w:rPr>
      </w:pPr>
      <w:r>
        <w:rPr>
          <w:rFonts w:cs="Arial"/>
        </w:rPr>
        <w:t>Via un pilote a</w:t>
      </w:r>
      <w:r w:rsidRPr="003F572D">
        <w:rPr>
          <w:rFonts w:cs="Arial"/>
        </w:rPr>
        <w:t>u sein de la Plateforme de Coordination de d’Orientation (PCO) portée par le CAMSP de l’ADPEP 2B</w:t>
      </w:r>
      <w:r w:rsidR="00232207">
        <w:rPr>
          <w:rFonts w:cs="Arial"/>
        </w:rPr>
        <w:t> ;</w:t>
      </w:r>
    </w:p>
    <w:p w14:paraId="7EE858C8" w14:textId="044F187B" w:rsidR="00422904" w:rsidRPr="003F572D" w:rsidRDefault="00422904" w:rsidP="00422904">
      <w:pPr>
        <w:pStyle w:val="Paragraphedeliste"/>
        <w:numPr>
          <w:ilvl w:val="1"/>
          <w:numId w:val="39"/>
        </w:numPr>
        <w:autoSpaceDE w:val="0"/>
        <w:autoSpaceDN w:val="0"/>
        <w:adjustRightInd w:val="0"/>
        <w:spacing w:after="0" w:line="240" w:lineRule="auto"/>
        <w:jc w:val="both"/>
        <w:rPr>
          <w:rFonts w:cs="Arial"/>
        </w:rPr>
      </w:pPr>
      <w:r>
        <w:rPr>
          <w:rFonts w:cs="Arial"/>
        </w:rPr>
        <w:t xml:space="preserve">La mise en œuvre d’un opérateur régional unique via le </w:t>
      </w:r>
      <w:proofErr w:type="spellStart"/>
      <w:r>
        <w:rPr>
          <w:rFonts w:cs="Arial"/>
        </w:rPr>
        <w:t>GRADeS</w:t>
      </w:r>
      <w:proofErr w:type="spellEnd"/>
      <w:r>
        <w:rPr>
          <w:rFonts w:cs="Arial"/>
        </w:rPr>
        <w:t xml:space="preserve"> Corse e-santé</w:t>
      </w:r>
      <w:r w:rsidR="00232207">
        <w:rPr>
          <w:rFonts w:cs="Arial"/>
        </w:rPr>
        <w:t>.</w:t>
      </w:r>
    </w:p>
    <w:p w14:paraId="32A2FDD3" w14:textId="77777777" w:rsidR="00422904" w:rsidRPr="003F572D" w:rsidRDefault="00422904" w:rsidP="00422904">
      <w:pPr>
        <w:pStyle w:val="Paragraphedeliste"/>
        <w:autoSpaceDE w:val="0"/>
        <w:autoSpaceDN w:val="0"/>
        <w:adjustRightInd w:val="0"/>
        <w:spacing w:after="0" w:line="240" w:lineRule="auto"/>
        <w:ind w:left="2160"/>
        <w:jc w:val="both"/>
        <w:rPr>
          <w:rFonts w:cs="Arial"/>
        </w:rPr>
      </w:pPr>
    </w:p>
    <w:p w14:paraId="694FA4B1" w14:textId="1C2F1A76" w:rsidR="00422904" w:rsidRPr="00232207" w:rsidRDefault="00422904" w:rsidP="00232207">
      <w:pPr>
        <w:pStyle w:val="Paragraphedeliste"/>
        <w:numPr>
          <w:ilvl w:val="0"/>
          <w:numId w:val="39"/>
        </w:numPr>
        <w:autoSpaceDE w:val="0"/>
        <w:autoSpaceDN w:val="0"/>
        <w:adjustRightInd w:val="0"/>
        <w:spacing w:after="0" w:line="240" w:lineRule="auto"/>
        <w:jc w:val="both"/>
        <w:rPr>
          <w:rFonts w:cs="Arial"/>
        </w:rPr>
      </w:pPr>
      <w:r w:rsidRPr="00232207">
        <w:rPr>
          <w:rFonts w:cs="Arial"/>
        </w:rPr>
        <w:t>Déploiement de Via Trajectoire</w:t>
      </w:r>
      <w:r w:rsidR="00232207" w:rsidRPr="00232207">
        <w:rPr>
          <w:rFonts w:cs="Arial"/>
        </w:rPr>
        <w:t xml:space="preserve"> a</w:t>
      </w:r>
      <w:r w:rsidRPr="00232207">
        <w:rPr>
          <w:rFonts w:cs="Arial"/>
        </w:rPr>
        <w:t>fin de permettre aux ESMS d’accéder aux décisions d’orientation en lien avec les MDPH</w:t>
      </w:r>
      <w:r w:rsidR="00232207" w:rsidRPr="00232207">
        <w:rPr>
          <w:rFonts w:cs="Arial"/>
        </w:rPr>
        <w:t>.</w:t>
      </w:r>
    </w:p>
    <w:p w14:paraId="2F6E02FA" w14:textId="77777777" w:rsidR="00422904" w:rsidRPr="003F572D" w:rsidRDefault="00422904" w:rsidP="00422904">
      <w:pPr>
        <w:pStyle w:val="Paragraphedeliste"/>
        <w:autoSpaceDE w:val="0"/>
        <w:autoSpaceDN w:val="0"/>
        <w:adjustRightInd w:val="0"/>
        <w:spacing w:after="0" w:line="240" w:lineRule="auto"/>
        <w:ind w:left="2160"/>
        <w:jc w:val="both"/>
        <w:rPr>
          <w:rFonts w:cs="Arial"/>
        </w:rPr>
      </w:pPr>
    </w:p>
    <w:p w14:paraId="2A750125" w14:textId="5C9B2250" w:rsidR="00422904" w:rsidRPr="003F572D" w:rsidRDefault="00422904" w:rsidP="00422904">
      <w:pPr>
        <w:pStyle w:val="Paragraphedeliste"/>
        <w:numPr>
          <w:ilvl w:val="0"/>
          <w:numId w:val="39"/>
        </w:numPr>
        <w:autoSpaceDE w:val="0"/>
        <w:autoSpaceDN w:val="0"/>
        <w:adjustRightInd w:val="0"/>
        <w:spacing w:after="0" w:line="240" w:lineRule="auto"/>
        <w:jc w:val="both"/>
        <w:rPr>
          <w:rFonts w:cs="Arial"/>
        </w:rPr>
      </w:pPr>
      <w:r w:rsidRPr="003F572D">
        <w:rPr>
          <w:rFonts w:cs="Arial"/>
        </w:rPr>
        <w:t>Réalisation d’une cartographie des SI et des besoins des ESMS</w:t>
      </w:r>
      <w:r w:rsidR="00232207">
        <w:rPr>
          <w:rFonts w:cs="Arial"/>
        </w:rPr>
        <w:t>.</w:t>
      </w:r>
    </w:p>
    <w:p w14:paraId="65B9B77D" w14:textId="77777777" w:rsidR="00422904" w:rsidRPr="003F572D" w:rsidRDefault="00422904" w:rsidP="00422904">
      <w:pPr>
        <w:pStyle w:val="Paragraphedeliste"/>
        <w:autoSpaceDE w:val="0"/>
        <w:autoSpaceDN w:val="0"/>
        <w:adjustRightInd w:val="0"/>
        <w:spacing w:after="0" w:line="240" w:lineRule="auto"/>
        <w:ind w:left="1440"/>
        <w:jc w:val="both"/>
        <w:rPr>
          <w:rFonts w:cs="Arial"/>
        </w:rPr>
      </w:pPr>
    </w:p>
    <w:p w14:paraId="20C12874" w14:textId="2645165F" w:rsidR="00422904" w:rsidRDefault="00422904" w:rsidP="00422904">
      <w:pPr>
        <w:pStyle w:val="Paragraphedeliste"/>
        <w:numPr>
          <w:ilvl w:val="0"/>
          <w:numId w:val="39"/>
        </w:numPr>
        <w:autoSpaceDE w:val="0"/>
        <w:autoSpaceDN w:val="0"/>
        <w:adjustRightInd w:val="0"/>
        <w:spacing w:after="0" w:line="240" w:lineRule="auto"/>
        <w:jc w:val="both"/>
        <w:rPr>
          <w:rFonts w:cs="Arial"/>
        </w:rPr>
      </w:pPr>
      <w:r w:rsidRPr="003F572D">
        <w:rPr>
          <w:rFonts w:cs="Arial"/>
        </w:rPr>
        <w:t>Fourniture en tablettes à destination des ESMS</w:t>
      </w:r>
      <w:r w:rsidR="00232207">
        <w:rPr>
          <w:rFonts w:cs="Arial"/>
        </w:rPr>
        <w:t>.</w:t>
      </w:r>
    </w:p>
    <w:p w14:paraId="2D39AF27" w14:textId="77777777" w:rsidR="00422904" w:rsidRPr="007333DD" w:rsidRDefault="00422904" w:rsidP="00422904">
      <w:pPr>
        <w:pStyle w:val="Paragraphedeliste"/>
        <w:rPr>
          <w:rFonts w:cs="Arial"/>
        </w:rPr>
      </w:pPr>
    </w:p>
    <w:p w14:paraId="190129D0" w14:textId="77777777" w:rsidR="00422904" w:rsidRPr="003F572D" w:rsidRDefault="00422904" w:rsidP="00422904">
      <w:pPr>
        <w:pStyle w:val="Paragraphedeliste"/>
        <w:numPr>
          <w:ilvl w:val="0"/>
          <w:numId w:val="39"/>
        </w:numPr>
        <w:autoSpaceDE w:val="0"/>
        <w:autoSpaceDN w:val="0"/>
        <w:adjustRightInd w:val="0"/>
        <w:spacing w:after="0" w:line="240" w:lineRule="auto"/>
        <w:jc w:val="both"/>
        <w:rPr>
          <w:rFonts w:cs="Arial"/>
        </w:rPr>
      </w:pPr>
      <w:r>
        <w:rPr>
          <w:rFonts w:cs="Arial"/>
        </w:rPr>
        <w:t xml:space="preserve">Etude avec la collectivité de Corse de l’inscription des établissements du secteur en tant qu’établissements prioritaires au sein du calendrier de déploiement de </w:t>
      </w:r>
      <w:proofErr w:type="spellStart"/>
      <w:r>
        <w:rPr>
          <w:rFonts w:cs="Arial"/>
        </w:rPr>
        <w:t>Corsica</w:t>
      </w:r>
      <w:proofErr w:type="spellEnd"/>
      <w:r>
        <w:rPr>
          <w:rFonts w:cs="Arial"/>
        </w:rPr>
        <w:t xml:space="preserve"> </w:t>
      </w:r>
      <w:proofErr w:type="spellStart"/>
      <w:r>
        <w:rPr>
          <w:rFonts w:cs="Arial"/>
        </w:rPr>
        <w:t>Fibra</w:t>
      </w:r>
      <w:proofErr w:type="spellEnd"/>
      <w:r>
        <w:rPr>
          <w:rFonts w:cs="Arial"/>
        </w:rPr>
        <w:t>.</w:t>
      </w:r>
    </w:p>
    <w:p w14:paraId="5CADBE58" w14:textId="77777777" w:rsidR="00422904" w:rsidRPr="003F572D" w:rsidRDefault="00422904" w:rsidP="00422904">
      <w:pPr>
        <w:pStyle w:val="Paragraphedeliste"/>
        <w:autoSpaceDE w:val="0"/>
        <w:autoSpaceDN w:val="0"/>
        <w:adjustRightInd w:val="0"/>
        <w:spacing w:after="0" w:line="240" w:lineRule="auto"/>
        <w:ind w:left="1440"/>
        <w:jc w:val="both"/>
        <w:rPr>
          <w:rFonts w:cs="Arial"/>
        </w:rPr>
      </w:pPr>
    </w:p>
    <w:p w14:paraId="106C0F23" w14:textId="77777777" w:rsidR="00422904" w:rsidRDefault="00422904" w:rsidP="00422904">
      <w:pPr>
        <w:pStyle w:val="Paragraphedeliste"/>
        <w:numPr>
          <w:ilvl w:val="0"/>
          <w:numId w:val="39"/>
        </w:numPr>
        <w:autoSpaceDE w:val="0"/>
        <w:autoSpaceDN w:val="0"/>
        <w:adjustRightInd w:val="0"/>
        <w:spacing w:after="0" w:line="240" w:lineRule="auto"/>
        <w:jc w:val="both"/>
        <w:rPr>
          <w:rFonts w:cs="Arial"/>
        </w:rPr>
      </w:pPr>
      <w:r w:rsidRPr="003F572D">
        <w:rPr>
          <w:rFonts w:cs="Arial"/>
        </w:rPr>
        <w:t>Mise en œuvre du programme e-parcours,</w:t>
      </w:r>
      <w:r>
        <w:rPr>
          <w:rFonts w:cs="Arial"/>
        </w:rPr>
        <w:t xml:space="preserve"> qui est démarré depuis Février 2022</w:t>
      </w:r>
      <w:r w:rsidRPr="003F572D">
        <w:rPr>
          <w:rFonts w:cs="Arial"/>
        </w:rPr>
        <w:t>. Le secteur médico-social est clairement établi comme une des priorités du programme par l’ARS de Corse.</w:t>
      </w:r>
    </w:p>
    <w:p w14:paraId="1C8D6B0A" w14:textId="77777777" w:rsidR="00422904" w:rsidRPr="00C8239D" w:rsidRDefault="00422904" w:rsidP="00422904">
      <w:pPr>
        <w:pStyle w:val="Paragraphedeliste"/>
        <w:rPr>
          <w:rFonts w:cs="Arial"/>
        </w:rPr>
      </w:pPr>
    </w:p>
    <w:p w14:paraId="78501062" w14:textId="6204589E" w:rsidR="00422904" w:rsidRPr="00C8239D" w:rsidRDefault="00422904" w:rsidP="00422904">
      <w:pPr>
        <w:autoSpaceDE w:val="0"/>
        <w:autoSpaceDN w:val="0"/>
        <w:adjustRightInd w:val="0"/>
        <w:spacing w:after="0" w:line="240" w:lineRule="auto"/>
        <w:jc w:val="both"/>
        <w:rPr>
          <w:rFonts w:cs="Arial"/>
        </w:rPr>
      </w:pPr>
      <w:r>
        <w:rPr>
          <w:rFonts w:cs="Arial"/>
        </w:rPr>
        <w:t>L’ARS, avec son partenair</w:t>
      </w:r>
      <w:r w:rsidR="0061484B">
        <w:rPr>
          <w:rFonts w:cs="Arial"/>
        </w:rPr>
        <w:t xml:space="preserve">e privilégié le </w:t>
      </w:r>
      <w:proofErr w:type="spellStart"/>
      <w:r w:rsidR="0061484B">
        <w:rPr>
          <w:rFonts w:cs="Arial"/>
        </w:rPr>
        <w:t>GRADeS</w:t>
      </w:r>
      <w:proofErr w:type="spellEnd"/>
      <w:r w:rsidR="0061484B">
        <w:rPr>
          <w:rFonts w:cs="Arial"/>
        </w:rPr>
        <w:t xml:space="preserve"> Corse e-S</w:t>
      </w:r>
      <w:r>
        <w:rPr>
          <w:rFonts w:cs="Arial"/>
        </w:rPr>
        <w:t xml:space="preserve">anté, à la volonté d’inscrire les ESMS dans une maturité numérique plus prononcée en adéquation avec les objectifs SEGUR et </w:t>
      </w:r>
      <w:r w:rsidR="00CE2E52">
        <w:rPr>
          <w:rFonts w:cs="Arial"/>
        </w:rPr>
        <w:t>en</w:t>
      </w:r>
      <w:r>
        <w:rPr>
          <w:rFonts w:cs="Arial"/>
        </w:rPr>
        <w:t xml:space="preserve"> relation </w:t>
      </w:r>
      <w:r w:rsidR="00CE2E52">
        <w:rPr>
          <w:rFonts w:cs="Arial"/>
        </w:rPr>
        <w:t xml:space="preserve">étroite </w:t>
      </w:r>
      <w:r>
        <w:rPr>
          <w:rFonts w:cs="Arial"/>
        </w:rPr>
        <w:t xml:space="preserve">avec les besoins terrains du secteur. Pour cela deux chefs de projet (Ars et </w:t>
      </w:r>
      <w:proofErr w:type="spellStart"/>
      <w:r>
        <w:rPr>
          <w:rFonts w:cs="Arial"/>
        </w:rPr>
        <w:t>GRADeS</w:t>
      </w:r>
      <w:proofErr w:type="spellEnd"/>
      <w:r>
        <w:rPr>
          <w:rFonts w:cs="Arial"/>
        </w:rPr>
        <w:t xml:space="preserve">) sont dédiés </w:t>
      </w:r>
      <w:r w:rsidR="00CE2E52">
        <w:rPr>
          <w:rFonts w:cs="Arial"/>
        </w:rPr>
        <w:t xml:space="preserve">pleinement </w:t>
      </w:r>
      <w:r>
        <w:rPr>
          <w:rFonts w:cs="Arial"/>
        </w:rPr>
        <w:t>au secteur</w:t>
      </w:r>
      <w:r w:rsidR="00CE2E52">
        <w:rPr>
          <w:rFonts w:cs="Arial"/>
        </w:rPr>
        <w:t xml:space="preserve"> du médico-social</w:t>
      </w:r>
      <w:r>
        <w:rPr>
          <w:rFonts w:cs="Arial"/>
        </w:rPr>
        <w:t>.</w:t>
      </w:r>
    </w:p>
    <w:p w14:paraId="12542D9E" w14:textId="77777777" w:rsidR="00422904" w:rsidRPr="00422904" w:rsidRDefault="00422904" w:rsidP="00422904"/>
    <w:p w14:paraId="7B1FDA81" w14:textId="77777777" w:rsidR="00E11D36" w:rsidRDefault="00E11D36">
      <w:pPr>
        <w:rPr>
          <w:rFonts w:eastAsiaTheme="majorEastAsia" w:cstheme="majorBidi"/>
          <w:color w:val="2F5496" w:themeColor="accent1" w:themeShade="BF"/>
          <w:sz w:val="32"/>
          <w:szCs w:val="32"/>
        </w:rPr>
      </w:pPr>
      <w:r>
        <w:br w:type="page"/>
      </w:r>
    </w:p>
    <w:p w14:paraId="11072A80" w14:textId="7FF87EA7" w:rsidR="00BB1779" w:rsidRDefault="00BB1779" w:rsidP="005C3BFA">
      <w:pPr>
        <w:pStyle w:val="Titre1"/>
        <w:spacing w:after="240"/>
        <w:ind w:left="431" w:hanging="431"/>
      </w:pPr>
      <w:bookmarkStart w:id="1" w:name="_Toc98170432"/>
      <w:r w:rsidRPr="003703C8">
        <w:lastRenderedPageBreak/>
        <w:t>Le programme ESMS numérique</w:t>
      </w:r>
      <w:bookmarkEnd w:id="1"/>
    </w:p>
    <w:p w14:paraId="300B5968" w14:textId="72FEF62E" w:rsidR="00DE62AF" w:rsidRPr="00EE1FDD" w:rsidRDefault="00714903" w:rsidP="00150FDC">
      <w:pPr>
        <w:pStyle w:val="Titre2"/>
        <w:numPr>
          <w:ilvl w:val="1"/>
          <w:numId w:val="9"/>
        </w:numPr>
        <w:spacing w:before="240" w:after="240"/>
        <w:ind w:left="578" w:hanging="578"/>
      </w:pPr>
      <w:bookmarkStart w:id="2" w:name="_Toc96070694"/>
      <w:bookmarkStart w:id="3" w:name="_Toc96070832"/>
      <w:bookmarkStart w:id="4" w:name="_Toc96071605"/>
      <w:bookmarkStart w:id="5" w:name="_Toc96074357"/>
      <w:bookmarkStart w:id="6" w:name="_Toc96075061"/>
      <w:bookmarkStart w:id="7" w:name="_Toc96075407"/>
      <w:bookmarkStart w:id="8" w:name="_Toc96075753"/>
      <w:bookmarkStart w:id="9" w:name="_Toc96076099"/>
      <w:bookmarkStart w:id="10" w:name="_Toc96076445"/>
      <w:bookmarkStart w:id="11" w:name="_Toc96076797"/>
      <w:bookmarkStart w:id="12" w:name="_Toc96077495"/>
      <w:bookmarkStart w:id="13" w:name="_Toc96077841"/>
      <w:bookmarkStart w:id="14" w:name="_Toc96078187"/>
      <w:bookmarkStart w:id="15" w:name="_Toc96086427"/>
      <w:bookmarkStart w:id="16" w:name="_Toc96086780"/>
      <w:bookmarkStart w:id="17" w:name="_Toc96087133"/>
      <w:bookmarkStart w:id="18" w:name="_Toc96087486"/>
      <w:bookmarkStart w:id="19" w:name="_Toc96087833"/>
      <w:bookmarkStart w:id="20" w:name="_Toc96088180"/>
      <w:bookmarkStart w:id="21" w:name="_Toc96088866"/>
      <w:bookmarkStart w:id="22" w:name="_Toc9817043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EE1FDD">
        <w:t xml:space="preserve">Pourquoi </w:t>
      </w:r>
      <w:r w:rsidR="006C29D8" w:rsidRPr="00EE1FDD">
        <w:t xml:space="preserve">un programme pour </w:t>
      </w:r>
      <w:r w:rsidRPr="00EE1FDD">
        <w:t>le numérique dans le secteur médicosocial ?</w:t>
      </w:r>
      <w:bookmarkEnd w:id="22"/>
    </w:p>
    <w:p w14:paraId="64537C8F" w14:textId="6BCC7386" w:rsidR="007C5602" w:rsidRPr="007C5602" w:rsidRDefault="007C5602" w:rsidP="00E01108">
      <w:pPr>
        <w:spacing w:after="120"/>
        <w:jc w:val="both"/>
      </w:pPr>
      <w:r w:rsidRPr="007C5602">
        <w:t xml:space="preserve">Le numérique constitue un levier structurant afin d’accompagner les transformations de l’offre des </w:t>
      </w:r>
      <w:r w:rsidR="009248F8">
        <w:t>E</w:t>
      </w:r>
      <w:r w:rsidRPr="007C5602">
        <w:t xml:space="preserve">tablissements et </w:t>
      </w:r>
      <w:r w:rsidR="009248F8">
        <w:t>S</w:t>
      </w:r>
      <w:r w:rsidRPr="007C5602">
        <w:t xml:space="preserve">ervices </w:t>
      </w:r>
      <w:r w:rsidR="009248F8">
        <w:t>S</w:t>
      </w:r>
      <w:r w:rsidRPr="007C5602">
        <w:t xml:space="preserve">ociaux et </w:t>
      </w:r>
      <w:r w:rsidR="009248F8">
        <w:t>M</w:t>
      </w:r>
      <w:r w:rsidRPr="007C5602">
        <w:t>édico-</w:t>
      </w:r>
      <w:r w:rsidR="009248F8">
        <w:t>S</w:t>
      </w:r>
      <w:r w:rsidRPr="007C5602">
        <w:t>ociaux (ESSMS) ; il implique notamment le développement d’échanges et de partage d’informations entre acteurs du sanitaire, du médico-social, du social, de la scolarité, de l'insertion professionnelle ou sociale et de l'aide aux usagers et aux aidants.</w:t>
      </w:r>
    </w:p>
    <w:p w14:paraId="4F26999F" w14:textId="00D5905C" w:rsidR="007C5602" w:rsidRDefault="007C5602" w:rsidP="00E01108">
      <w:pPr>
        <w:spacing w:after="120"/>
        <w:jc w:val="both"/>
      </w:pPr>
      <w:r w:rsidRPr="007C5602">
        <w:t>Le constat global actuel est celui d’un très grand retard dans l’usage des outils numériques par les ESSMS, avec des insuffisances dans les équipements et infrastructures, des fonctions métiers</w:t>
      </w:r>
      <w:r w:rsidR="000A7E4F">
        <w:t xml:space="preserve"> </w:t>
      </w:r>
      <w:r w:rsidRPr="007C5602">
        <w:t xml:space="preserve">qui sont encore peu développées dans beaucoup d’établissements, des fragilités en matière de cyber sécurité et de respect des dispositions du RGPD. La crise liée à la </w:t>
      </w:r>
      <w:proofErr w:type="spellStart"/>
      <w:r w:rsidRPr="007C5602">
        <w:t>Covid</w:t>
      </w:r>
      <w:proofErr w:type="spellEnd"/>
      <w:r w:rsidRPr="007C5602">
        <w:t xml:space="preserve"> 19 a mis en exergue des conséquences de ce retard de déploiement du numérique dans le médico-social et leurs impacts possibles sur la qualité et la continuité de l’accompagnement des personnes vulnérables.</w:t>
      </w:r>
    </w:p>
    <w:p w14:paraId="5A938174" w14:textId="4EEC449F" w:rsidR="007C5602" w:rsidRPr="00EE1FDD" w:rsidRDefault="007C5602" w:rsidP="00150FDC">
      <w:pPr>
        <w:pStyle w:val="Titre2"/>
        <w:numPr>
          <w:ilvl w:val="1"/>
          <w:numId w:val="9"/>
        </w:numPr>
        <w:spacing w:before="240" w:after="240"/>
        <w:ind w:left="578" w:hanging="578"/>
      </w:pPr>
      <w:bookmarkStart w:id="23" w:name="_Toc98170434"/>
      <w:r w:rsidRPr="00EE1FDD">
        <w:t>Présentation du programme</w:t>
      </w:r>
      <w:bookmarkEnd w:id="23"/>
    </w:p>
    <w:p w14:paraId="0E3ABB16" w14:textId="2B38A497" w:rsidR="007C5602" w:rsidRPr="000435AC" w:rsidRDefault="007C5602" w:rsidP="00E01108">
      <w:pPr>
        <w:spacing w:after="120"/>
        <w:jc w:val="both"/>
      </w:pPr>
      <w:r w:rsidRPr="000435AC">
        <w:t xml:space="preserve">Le Ségur de la Santé, dans son volet numérique, offre une opportunité historique pour accélérer l’intégration du numérique dans les pratiques des </w:t>
      </w:r>
      <w:r w:rsidR="009248F8">
        <w:t>ESSMS</w:t>
      </w:r>
      <w:r w:rsidRPr="000435AC">
        <w:t>.</w:t>
      </w:r>
    </w:p>
    <w:p w14:paraId="663BBB9E" w14:textId="4A98E784" w:rsidR="007C5602" w:rsidRDefault="007C5602" w:rsidP="00E01108">
      <w:pPr>
        <w:spacing w:after="120"/>
        <w:jc w:val="both"/>
      </w:pPr>
      <w:r w:rsidRPr="000435AC">
        <w:t>Dans sa déclinaison au secteur social et médico-social</w:t>
      </w:r>
      <w:r w:rsidR="000B1C1D">
        <w:t>,</w:t>
      </w:r>
      <w:r w:rsidRPr="000435AC">
        <w:t xml:space="preserve"> </w:t>
      </w:r>
      <w:r w:rsidR="002B6CFB">
        <w:t xml:space="preserve">il </w:t>
      </w:r>
      <w:r w:rsidRPr="000435AC">
        <w:t>permet de mobiliser 600 M€ de 2021 à 2025. Ce volume financier permet d’étendre de façon majeure les ambitions définies initialement dans le cadre du programme ESMS numérique. Une partie des financements sera destinée directement aux maîtrises d’ouvrage des ESSMS, une autre partie contribuera au financement de l’effort des éditeurs.</w:t>
      </w:r>
    </w:p>
    <w:p w14:paraId="7CBA77CD" w14:textId="6BA195F7" w:rsidR="00CA2487" w:rsidRDefault="00CA2487" w:rsidP="00150FDC">
      <w:pPr>
        <w:pStyle w:val="Titre2"/>
        <w:numPr>
          <w:ilvl w:val="1"/>
          <w:numId w:val="9"/>
        </w:numPr>
        <w:spacing w:before="240" w:after="240"/>
        <w:ind w:left="578" w:hanging="578"/>
      </w:pPr>
      <w:bookmarkStart w:id="24" w:name="_Toc98170435"/>
      <w:r>
        <w:t>La phase de généralisation</w:t>
      </w:r>
      <w:bookmarkEnd w:id="24"/>
    </w:p>
    <w:p w14:paraId="30E1D51D" w14:textId="6480CB21" w:rsidR="00AA4120" w:rsidRPr="000435AC" w:rsidRDefault="00AA4120" w:rsidP="00C47E7F">
      <w:pPr>
        <w:jc w:val="both"/>
      </w:pPr>
      <w:r w:rsidRPr="00AA4120">
        <w:t xml:space="preserve">La phase de généralisation du programme, régie </w:t>
      </w:r>
      <w:r w:rsidRPr="00BC747B">
        <w:t xml:space="preserve">par </w:t>
      </w:r>
      <w:r w:rsidR="00232207">
        <w:t>l’instruction N</w:t>
      </w:r>
      <w:r w:rsidR="00BC747B">
        <w:t>°</w:t>
      </w:r>
      <w:r w:rsidR="00C47E7F" w:rsidRPr="00BC747B">
        <w:t>DNS/CNSA</w:t>
      </w:r>
      <w:r w:rsidR="00BC747B">
        <w:t xml:space="preserve">/DGCS/2022/34 du 8 février 2022 </w:t>
      </w:r>
      <w:r w:rsidR="00C47E7F" w:rsidRPr="00BC747B">
        <w:t xml:space="preserve">relative à la mise en </w:t>
      </w:r>
      <w:r w:rsidR="00BC747B" w:rsidRPr="00BC747B">
        <w:t>œuvre</w:t>
      </w:r>
      <w:r w:rsidR="00C47E7F" w:rsidRPr="00BC747B">
        <w:t xml:space="preserve"> de la phase de généralisation du programme ESMS Numérique</w:t>
      </w:r>
      <w:r w:rsidR="00BC747B">
        <w:t>,</w:t>
      </w:r>
      <w:r w:rsidR="00BC747B" w:rsidRPr="00BC747B">
        <w:t xml:space="preserve"> </w:t>
      </w:r>
      <w:r w:rsidRPr="00AA4120">
        <w:t>s’inscrit dans le prolongement de la phase d’amorçage. Elle est destinée à développer l’usage du numérique dans les ESSMS pour améliorer :</w:t>
      </w:r>
    </w:p>
    <w:p w14:paraId="4959514D" w14:textId="02642E16" w:rsidR="007C5602" w:rsidRPr="000435AC" w:rsidRDefault="007C5602" w:rsidP="00C0502D">
      <w:pPr>
        <w:pStyle w:val="Paragraphedeliste"/>
        <w:numPr>
          <w:ilvl w:val="0"/>
          <w:numId w:val="5"/>
        </w:numPr>
        <w:spacing w:after="120"/>
        <w:ind w:left="714" w:hanging="357"/>
        <w:contextualSpacing w:val="0"/>
        <w:jc w:val="both"/>
      </w:pPr>
      <w:r w:rsidRPr="000435AC">
        <w:t>La qualité des accompagnements dans une logique de parcours en apportant des outils permettant de faciliter la coopération et la coordination entre les différents acteurs (internes et externes à l’ESSMS) et faciliter l’implication de la personne accompagnée et de ses proches ;</w:t>
      </w:r>
    </w:p>
    <w:p w14:paraId="0290DC94" w14:textId="77777777" w:rsidR="007C5602" w:rsidRPr="000435AC" w:rsidRDefault="007C5602" w:rsidP="00C0502D">
      <w:pPr>
        <w:pStyle w:val="Paragraphedeliste"/>
        <w:numPr>
          <w:ilvl w:val="0"/>
          <w:numId w:val="5"/>
        </w:numPr>
        <w:spacing w:after="120"/>
        <w:ind w:left="714" w:hanging="357"/>
        <w:contextualSpacing w:val="0"/>
        <w:jc w:val="both"/>
      </w:pPr>
      <w:r w:rsidRPr="000435AC">
        <w:t>La connaissance des personnes accompagnées et de leurs besoins et la prise en compte de leurs attentes ;</w:t>
      </w:r>
    </w:p>
    <w:p w14:paraId="0A6AD8EF" w14:textId="77777777" w:rsidR="007C5602" w:rsidRPr="000435AC" w:rsidRDefault="007C5602" w:rsidP="00C0502D">
      <w:pPr>
        <w:pStyle w:val="Paragraphedeliste"/>
        <w:numPr>
          <w:ilvl w:val="0"/>
          <w:numId w:val="5"/>
        </w:numPr>
        <w:spacing w:after="120"/>
        <w:ind w:left="714" w:hanging="357"/>
        <w:contextualSpacing w:val="0"/>
        <w:jc w:val="both"/>
      </w:pPr>
      <w:r w:rsidRPr="000435AC">
        <w:t>Le pilotage de ces transformations et l’efficience dans le fonctionnement des ESSMS.</w:t>
      </w:r>
    </w:p>
    <w:p w14:paraId="40110106" w14:textId="75D9401F" w:rsidR="007C5602" w:rsidRDefault="007C5602" w:rsidP="00E01108">
      <w:pPr>
        <w:spacing w:after="120"/>
        <w:jc w:val="both"/>
      </w:pPr>
      <w:r w:rsidRPr="000435AC">
        <w:t xml:space="preserve">L’élément pivot de ce programme est le dossier usager informatisé (DUI) </w:t>
      </w:r>
      <w:r w:rsidRPr="003703C8">
        <w:t>interopérable, conforme</w:t>
      </w:r>
      <w:r w:rsidRPr="000435AC">
        <w:t xml:space="preserve"> au cadre métier, fonctionnel et technique de référence défini au niveau national</w:t>
      </w:r>
      <w:r w:rsidRPr="005D79B3">
        <w:t>.</w:t>
      </w:r>
      <w:r w:rsidRPr="000435AC">
        <w:t xml:space="preserve"> </w:t>
      </w:r>
    </w:p>
    <w:p w14:paraId="12A8A9BB" w14:textId="1F1E72CA" w:rsidR="007C5602" w:rsidRPr="000435AC" w:rsidRDefault="00055F63" w:rsidP="00E01108">
      <w:pPr>
        <w:spacing w:after="120"/>
        <w:jc w:val="both"/>
      </w:pPr>
      <w:r>
        <w:t>C</w:t>
      </w:r>
      <w:r w:rsidR="007C5602" w:rsidRPr="000435AC">
        <w:t>ette mesure permettra à la CNSA et à la DNS de contribuer au financement de la modernisation des systèmes d’informations selon 4 axes :</w:t>
      </w:r>
    </w:p>
    <w:p w14:paraId="6B84291F" w14:textId="77777777" w:rsidR="007C5602" w:rsidRPr="000435AC" w:rsidRDefault="007C5602" w:rsidP="00C0502D">
      <w:pPr>
        <w:pStyle w:val="Paragraphedeliste"/>
        <w:numPr>
          <w:ilvl w:val="0"/>
          <w:numId w:val="5"/>
        </w:numPr>
        <w:spacing w:after="120"/>
        <w:ind w:left="714" w:hanging="357"/>
        <w:contextualSpacing w:val="0"/>
        <w:jc w:val="both"/>
      </w:pPr>
      <w:r w:rsidRPr="000435AC">
        <w:t>Les infrastructures, les équipements informatiques, les logiciels relatifs à l’accompagnement des usagers,</w:t>
      </w:r>
    </w:p>
    <w:p w14:paraId="482A8153" w14:textId="77777777" w:rsidR="007C5602" w:rsidRPr="000435AC" w:rsidRDefault="007C5602" w:rsidP="00C0502D">
      <w:pPr>
        <w:pStyle w:val="Paragraphedeliste"/>
        <w:numPr>
          <w:ilvl w:val="0"/>
          <w:numId w:val="5"/>
        </w:numPr>
        <w:spacing w:after="120"/>
        <w:ind w:left="714" w:hanging="357"/>
        <w:contextualSpacing w:val="0"/>
        <w:jc w:val="both"/>
      </w:pPr>
      <w:r w:rsidRPr="000435AC">
        <w:t>La mise en conformité des solutions avec les référentiels et services socles,</w:t>
      </w:r>
    </w:p>
    <w:p w14:paraId="21B018C2" w14:textId="77777777" w:rsidR="007C5602" w:rsidRPr="000435AC" w:rsidRDefault="007C5602" w:rsidP="00C0502D">
      <w:pPr>
        <w:pStyle w:val="Paragraphedeliste"/>
        <w:numPr>
          <w:ilvl w:val="0"/>
          <w:numId w:val="5"/>
        </w:numPr>
        <w:spacing w:after="120"/>
        <w:ind w:left="714" w:hanging="357"/>
        <w:contextualSpacing w:val="0"/>
        <w:jc w:val="both"/>
      </w:pPr>
      <w:r w:rsidRPr="000435AC">
        <w:t>L’interopérabilité et la sécurité tels que prévus par l’article L1110-4-1 du Code de Santé Publique,</w:t>
      </w:r>
    </w:p>
    <w:p w14:paraId="7BB28884" w14:textId="4044C846" w:rsidR="000F2949" w:rsidRDefault="007C5602" w:rsidP="00C0502D">
      <w:pPr>
        <w:pStyle w:val="Paragraphedeliste"/>
        <w:numPr>
          <w:ilvl w:val="0"/>
          <w:numId w:val="5"/>
        </w:numPr>
        <w:spacing w:after="120"/>
        <w:ind w:left="714" w:hanging="357"/>
        <w:contextualSpacing w:val="0"/>
        <w:jc w:val="both"/>
      </w:pPr>
      <w:r w:rsidRPr="000435AC">
        <w:t>Le soutien à l’usage au travers de l’accompagnement et la formation des professionnels.</w:t>
      </w:r>
    </w:p>
    <w:p w14:paraId="0B446C81" w14:textId="4FCD32F6" w:rsidR="007C5602" w:rsidRDefault="007C5602" w:rsidP="005C3BFA">
      <w:pPr>
        <w:pStyle w:val="Titre1"/>
        <w:spacing w:after="240"/>
        <w:ind w:left="431" w:hanging="431"/>
      </w:pPr>
      <w:bookmarkStart w:id="25" w:name="_Toc98170436"/>
      <w:r w:rsidRPr="00CC1A3D">
        <w:lastRenderedPageBreak/>
        <w:t>Les leviers financiers de la phase de généralisation du programme ESMS numérique</w:t>
      </w:r>
      <w:bookmarkEnd w:id="25"/>
    </w:p>
    <w:p w14:paraId="5B034889" w14:textId="093E6BE9" w:rsidR="007C5602" w:rsidRDefault="007C5602" w:rsidP="00E01108">
      <w:pPr>
        <w:spacing w:after="120"/>
        <w:jc w:val="both"/>
      </w:pPr>
      <w:r w:rsidRPr="007C5602">
        <w:t>Le Ségur du numérique mobilise deux modalités de financement des projets Dossier Usager Informatisé, complémentaires et synergiques.</w:t>
      </w:r>
    </w:p>
    <w:p w14:paraId="72E80C5C" w14:textId="14738F87" w:rsidR="00FB71B4" w:rsidRDefault="00FB71B4" w:rsidP="00150FDC">
      <w:pPr>
        <w:pStyle w:val="Titre2"/>
        <w:spacing w:before="240" w:after="240"/>
        <w:ind w:left="578" w:hanging="578"/>
      </w:pPr>
      <w:bookmarkStart w:id="26" w:name="_Toc98170437"/>
      <w:r w:rsidRPr="00464E95">
        <w:t>Le « financement ESMS numérique »</w:t>
      </w:r>
      <w:bookmarkEnd w:id="26"/>
    </w:p>
    <w:p w14:paraId="0F379372" w14:textId="1013DBEC" w:rsidR="00E01108" w:rsidRDefault="00E01108" w:rsidP="000C7340">
      <w:pPr>
        <w:spacing w:after="240"/>
        <w:rPr>
          <w:b/>
          <w:u w:val="single"/>
        </w:rPr>
      </w:pPr>
      <w:r w:rsidRPr="00E01108">
        <w:rPr>
          <w:b/>
          <w:u w:val="single"/>
        </w:rPr>
        <w:t>Objectif et principe général</w:t>
      </w:r>
      <w:r>
        <w:rPr>
          <w:b/>
          <w:u w:val="single"/>
        </w:rPr>
        <w:t> :</w:t>
      </w:r>
    </w:p>
    <w:p w14:paraId="118B2593" w14:textId="77777777" w:rsidR="00E01108" w:rsidRDefault="00E01108" w:rsidP="00E01108">
      <w:pPr>
        <w:spacing w:after="120"/>
        <w:jc w:val="both"/>
      </w:pPr>
      <w:r>
        <w:t>Le « financement ESMS Numérique » a pour principal objectif de permettre aux maîtrises d’ouvrage des ESSMS de développer et généraliser l’utilisation du numérique dans le secteur au travers du déploiement du DUI et de son utilisation effective.</w:t>
      </w:r>
    </w:p>
    <w:p w14:paraId="222D2583" w14:textId="77777777" w:rsidR="00E01108" w:rsidRDefault="00E01108" w:rsidP="00E01108">
      <w:pPr>
        <w:spacing w:after="120"/>
        <w:jc w:val="both"/>
      </w:pPr>
      <w:r>
        <w:t>Le financement ESMS numérique est soumis à deux conditions :</w:t>
      </w:r>
    </w:p>
    <w:p w14:paraId="3904D367" w14:textId="5BB952D3" w:rsidR="00E01108" w:rsidRDefault="00E01108" w:rsidP="00C0502D">
      <w:pPr>
        <w:pStyle w:val="Paragraphedeliste"/>
        <w:numPr>
          <w:ilvl w:val="0"/>
          <w:numId w:val="12"/>
        </w:numPr>
        <w:spacing w:after="120"/>
        <w:ind w:left="312" w:hanging="312"/>
        <w:contextualSpacing w:val="0"/>
        <w:jc w:val="both"/>
      </w:pPr>
      <w:r>
        <w:t>S’équiper (acquérir, faire évoluer ou développer les usages d’une solution existante) d’un logiciel DUI conforme aux exigences nationales. Ce critère est une condition pour accéder au financement. Il permet de s’assurer que les conditions techniques du projet sont réunies pour l’atteinte des objectifs du programme ;</w:t>
      </w:r>
    </w:p>
    <w:p w14:paraId="092EF4D5" w14:textId="77777777" w:rsidR="00E01108" w:rsidRDefault="00E01108" w:rsidP="00C0502D">
      <w:pPr>
        <w:pStyle w:val="Paragraphedeliste"/>
        <w:numPr>
          <w:ilvl w:val="0"/>
          <w:numId w:val="12"/>
        </w:numPr>
        <w:spacing w:after="120"/>
        <w:ind w:left="311" w:hanging="311"/>
        <w:contextualSpacing w:val="0"/>
        <w:jc w:val="both"/>
      </w:pPr>
      <w:r>
        <w:t>S’engager à atteindre des cibles d’utilisation. Ce critère est une condition de versement des financements. Il permet de s’assurer que, une fois les conditions techniques réunies, le logiciel de DUI est effectivement utilisé par les professionnels.</w:t>
      </w:r>
    </w:p>
    <w:p w14:paraId="581DF5EC" w14:textId="26859FC9" w:rsidR="00D96692" w:rsidRDefault="00D96692" w:rsidP="00D96692">
      <w:pPr>
        <w:spacing w:after="120"/>
        <w:jc w:val="both"/>
      </w:pPr>
      <w:r>
        <w:t xml:space="preserve">Dans le cadre des acquisitions, le programme prévoit qu’une partie des financements soit destinée aux porteurs, et une autre partie à l’éditeur avec une modulation du forfait selon que celui-ci soit référencé Ségur ou non (cf. </w:t>
      </w:r>
      <w:r w:rsidR="00D90AF2">
        <w:t>5</w:t>
      </w:r>
      <w:r>
        <w:t>. Modalités de financement).</w:t>
      </w:r>
    </w:p>
    <w:p w14:paraId="0E37A37B" w14:textId="384A5EAD" w:rsidR="00D96692" w:rsidRDefault="00D96692" w:rsidP="00D96692">
      <w:pPr>
        <w:spacing w:after="120"/>
        <w:jc w:val="both"/>
      </w:pPr>
      <w:r>
        <w:t xml:space="preserve">Pour les mises en conformité, le financement ESMS numérique ne couvre que la part dédiée au porteur (cf. </w:t>
      </w:r>
      <w:r w:rsidR="00D90AF2">
        <w:t>5</w:t>
      </w:r>
      <w:r>
        <w:t>. Modalités de financement).</w:t>
      </w:r>
    </w:p>
    <w:p w14:paraId="552B8AD7" w14:textId="77777777" w:rsidR="00D96692" w:rsidRDefault="00D96692" w:rsidP="00D96692">
      <w:pPr>
        <w:spacing w:after="240"/>
        <w:jc w:val="both"/>
      </w:pPr>
      <w:r w:rsidRPr="00D96692">
        <w:t xml:space="preserve">Les coûts soutenus par le financement ESMS numérique destiné aux porteurs, sont tous ceux afférents aux activités de management du projet d’informatisation du DUI et à la conduite de changement. </w:t>
      </w:r>
    </w:p>
    <w:p w14:paraId="64E89FD5" w14:textId="5C02094C" w:rsidR="00E01108" w:rsidRDefault="00E01108" w:rsidP="00181B61">
      <w:pPr>
        <w:spacing w:after="240"/>
        <w:jc w:val="both"/>
      </w:pPr>
      <w:r>
        <w:t>L’éligibilité des dépenses finançables est encadrée par le décret FMIS</w:t>
      </w:r>
      <w:r w:rsidRPr="00766C01">
        <w:rPr>
          <w:rStyle w:val="Appelnotedebasdep"/>
        </w:rPr>
        <w:footnoteReference w:id="2"/>
      </w:r>
      <w:r>
        <w:t>.</w:t>
      </w:r>
    </w:p>
    <w:p w14:paraId="6B7AF8D9" w14:textId="59996A4A" w:rsidR="00E01108" w:rsidRDefault="00E01108" w:rsidP="000C7340">
      <w:pPr>
        <w:spacing w:after="240"/>
        <w:rPr>
          <w:b/>
          <w:u w:val="single"/>
        </w:rPr>
      </w:pPr>
      <w:r w:rsidRPr="00E01108">
        <w:rPr>
          <w:b/>
          <w:u w:val="single"/>
        </w:rPr>
        <w:t>Critères et jalons de financement</w:t>
      </w:r>
    </w:p>
    <w:p w14:paraId="2E3EAC39" w14:textId="77777777" w:rsidR="00E01108" w:rsidRDefault="00E01108" w:rsidP="00E01108">
      <w:pPr>
        <w:spacing w:after="120"/>
        <w:jc w:val="both"/>
      </w:pPr>
      <w:r w:rsidRPr="007C5602">
        <w:t>Les paiements aux porteurs de projets de la phase de généralisation sont opérés comme suit</w:t>
      </w:r>
      <w:r>
        <w:t> :</w:t>
      </w:r>
    </w:p>
    <w:p w14:paraId="3561DAB4" w14:textId="70809C6F" w:rsidR="00E01108" w:rsidRDefault="00E01108" w:rsidP="00E4044E">
      <w:pPr>
        <w:pStyle w:val="Paragraphedeliste"/>
        <w:numPr>
          <w:ilvl w:val="0"/>
          <w:numId w:val="15"/>
        </w:numPr>
        <w:spacing w:after="120"/>
        <w:contextualSpacing w:val="0"/>
        <w:jc w:val="both"/>
      </w:pPr>
      <w:r w:rsidRPr="00906BAF">
        <w:rPr>
          <w:u w:val="single"/>
        </w:rPr>
        <w:t>Financement d’avance sur les usages :</w:t>
      </w:r>
      <w:r w:rsidRPr="00464E95">
        <w:t xml:space="preserve"> </w:t>
      </w:r>
      <w:r w:rsidR="00E4044E">
        <w:t>l</w:t>
      </w:r>
      <w:r w:rsidR="00E4044E" w:rsidRPr="00E4044E">
        <w:t xml:space="preserve">e porteur bénéficie de 50% de la subvention du financement ESMS numérique accordée par </w:t>
      </w:r>
      <w:r w:rsidR="00310054" w:rsidRPr="00E4044E">
        <w:t>l’ARS</w:t>
      </w:r>
      <w:r w:rsidR="00310054">
        <w:t xml:space="preserve"> de Corse</w:t>
      </w:r>
      <w:r w:rsidR="00310054">
        <w:rPr>
          <w:b/>
        </w:rPr>
        <w:t>.</w:t>
      </w:r>
      <w:r w:rsidR="00E4044E" w:rsidRPr="00E4044E">
        <w:t xml:space="preserve"> Ce versement est accessible au porteur à partir de la date de signature de convention entre </w:t>
      </w:r>
      <w:r w:rsidR="00310054" w:rsidRPr="00E4044E">
        <w:t>l’ARS</w:t>
      </w:r>
      <w:r w:rsidR="00310054">
        <w:t xml:space="preserve"> de Corse</w:t>
      </w:r>
      <w:r w:rsidR="00310054" w:rsidRPr="00E4044E">
        <w:t xml:space="preserve"> </w:t>
      </w:r>
      <w:r w:rsidR="00E4044E" w:rsidRPr="00E4044E">
        <w:t>et le porteur de projet. Les règles régissant ce versement sont précisées dans cette convention.</w:t>
      </w:r>
    </w:p>
    <w:p w14:paraId="060FF69F" w14:textId="7D39DF22" w:rsidR="00E01108" w:rsidRDefault="00E01108" w:rsidP="00C0502D">
      <w:pPr>
        <w:pStyle w:val="Paragraphedeliste"/>
        <w:numPr>
          <w:ilvl w:val="0"/>
          <w:numId w:val="15"/>
        </w:numPr>
        <w:spacing w:after="120"/>
        <w:ind w:left="714" w:hanging="357"/>
        <w:contextualSpacing w:val="0"/>
        <w:jc w:val="both"/>
      </w:pPr>
      <w:r w:rsidRPr="00906BAF">
        <w:rPr>
          <w:u w:val="single"/>
        </w:rPr>
        <w:t>Financement sur atteinte des cibles d’usage :</w:t>
      </w:r>
      <w:r w:rsidRPr="00464E95">
        <w:t xml:space="preserve"> </w:t>
      </w:r>
      <w:r w:rsidRPr="00C05BDF">
        <w:t>le</w:t>
      </w:r>
      <w:r w:rsidRPr="007C5602">
        <w:t xml:space="preserve"> solde de 50% de la subvention du financement ESMS numérique accordée par </w:t>
      </w:r>
      <w:r w:rsidR="00310054" w:rsidRPr="00E4044E">
        <w:t>l’ARS</w:t>
      </w:r>
      <w:r w:rsidR="00310054">
        <w:t xml:space="preserve"> de Corse</w:t>
      </w:r>
      <w:r w:rsidR="00310054" w:rsidRPr="007C5602">
        <w:t xml:space="preserve"> </w:t>
      </w:r>
      <w:r w:rsidRPr="007C5602">
        <w:t>est versé au porteur sous conditions d’atteinte des cibles d’usage en fin du déploiement de la solution</w:t>
      </w:r>
      <w:r w:rsidR="00E4044E">
        <w:t xml:space="preserve"> (cf. </w:t>
      </w:r>
      <w:r w:rsidR="00D90AF2">
        <w:t>6</w:t>
      </w:r>
      <w:r w:rsidR="00E4044E">
        <w:t>. Cibles d’utilisation)</w:t>
      </w:r>
      <w:r w:rsidRPr="007C5602">
        <w:t>.</w:t>
      </w:r>
    </w:p>
    <w:p w14:paraId="7F92D50A" w14:textId="77777777" w:rsidR="00E4044E" w:rsidRDefault="00E4044E" w:rsidP="00E547F0">
      <w:pPr>
        <w:spacing w:after="120"/>
        <w:jc w:val="both"/>
        <w:rPr>
          <w:highlight w:val="red"/>
        </w:rPr>
      </w:pPr>
    </w:p>
    <w:p w14:paraId="09135637" w14:textId="77777777" w:rsidR="00E01108" w:rsidRDefault="00E01108" w:rsidP="00181B61">
      <w:pPr>
        <w:pStyle w:val="Paragraphedeliste"/>
        <w:numPr>
          <w:ilvl w:val="0"/>
          <w:numId w:val="16"/>
        </w:numPr>
        <w:spacing w:after="120"/>
        <w:ind w:left="714" w:hanging="357"/>
        <w:contextualSpacing w:val="0"/>
        <w:jc w:val="both"/>
      </w:pPr>
      <w:r w:rsidRPr="00E01108">
        <w:rPr>
          <w:u w:val="single"/>
        </w:rPr>
        <w:lastRenderedPageBreak/>
        <w:t>Concernant les montées de version</w:t>
      </w:r>
      <w:r w:rsidRPr="007C5602">
        <w:t>, la durée du projet devrait être comprise dans un délai d’au plus 9 mois entre le début du projet et la fin du déploiement.</w:t>
      </w:r>
    </w:p>
    <w:p w14:paraId="6D8F8381" w14:textId="45DF43FD" w:rsidR="00E01108" w:rsidRPr="00E01108" w:rsidRDefault="00E01108" w:rsidP="00181B61">
      <w:pPr>
        <w:pStyle w:val="Paragraphedeliste"/>
        <w:numPr>
          <w:ilvl w:val="0"/>
          <w:numId w:val="16"/>
        </w:numPr>
        <w:spacing w:after="120"/>
        <w:ind w:left="714" w:hanging="357"/>
        <w:contextualSpacing w:val="0"/>
        <w:jc w:val="both"/>
        <w:rPr>
          <w:b/>
          <w:u w:val="single"/>
        </w:rPr>
      </w:pPr>
      <w:r w:rsidRPr="00E01108">
        <w:rPr>
          <w:u w:val="single"/>
        </w:rPr>
        <w:t>Concernant les acquisitions</w:t>
      </w:r>
      <w:r w:rsidRPr="007C5602">
        <w:t>, la durée du projet devrait être comprise dans un délai d’au plus 18 mois entre le début du projet et la fin du déploiement.</w:t>
      </w:r>
    </w:p>
    <w:p w14:paraId="581671AA" w14:textId="2F436EA0" w:rsidR="007C5602" w:rsidRDefault="007C5602" w:rsidP="00150FDC">
      <w:pPr>
        <w:pStyle w:val="Titre2"/>
        <w:spacing w:before="240" w:after="240"/>
        <w:ind w:left="578" w:hanging="578"/>
      </w:pPr>
      <w:bookmarkStart w:id="27" w:name="_Toc98170438"/>
      <w:r w:rsidRPr="007C5602">
        <w:t>La « Prestation Ségur », dans le cadre du Système Ouvert Non Sélectif (SONS)</w:t>
      </w:r>
      <w:bookmarkEnd w:id="27"/>
    </w:p>
    <w:p w14:paraId="4FB02050" w14:textId="77777777" w:rsidR="00E01108" w:rsidRDefault="00E01108" w:rsidP="000C7340">
      <w:pPr>
        <w:spacing w:after="240"/>
        <w:rPr>
          <w:b/>
          <w:u w:val="single"/>
        </w:rPr>
      </w:pPr>
      <w:r w:rsidRPr="00E01108">
        <w:rPr>
          <w:b/>
          <w:u w:val="single"/>
        </w:rPr>
        <w:t>Objectif et principe général</w:t>
      </w:r>
      <w:r>
        <w:rPr>
          <w:b/>
          <w:u w:val="single"/>
        </w:rPr>
        <w:t> :</w:t>
      </w:r>
    </w:p>
    <w:p w14:paraId="3A54D5E9" w14:textId="7B6D2162" w:rsidR="00E01108" w:rsidRPr="007C5602" w:rsidRDefault="00E01108" w:rsidP="00E01108">
      <w:pPr>
        <w:spacing w:after="120"/>
        <w:jc w:val="both"/>
      </w:pPr>
      <w:r w:rsidRPr="007C5602">
        <w:t>Mis en œuvre dans le cadre de l’article L1111-24 du Code de la San</w:t>
      </w:r>
      <w:r w:rsidR="00B064DC">
        <w:t>té Publique, le dispositif SONS</w:t>
      </w:r>
      <w:r w:rsidRPr="007C5602">
        <w:t xml:space="preserve"> est un mécanisme d’achat par l’Etat pour le compte des ESSMS. La « Prestation Ségur » achetée par l’Etat a pour principal objectif d’accélérer la mise à niveau des solutions des éditeurs en fluidifiant les financements qui leur parviennent sous condition de conformité aux exigences nationales.</w:t>
      </w:r>
    </w:p>
    <w:p w14:paraId="639F173F" w14:textId="77777777" w:rsidR="00E01108" w:rsidRPr="007C5602" w:rsidRDefault="00E01108" w:rsidP="00E01108">
      <w:pPr>
        <w:spacing w:after="120"/>
        <w:jc w:val="both"/>
      </w:pPr>
      <w:r w:rsidRPr="007C5602">
        <w:t>Plus précisément, la « Prestation Ségur » permet de financer l’achat et la mise en œuvre d’une version du DUI correspondant au contenu des Dossiers de Spécification du Référencement (DSR) du secteur social ou médico-social. Le financement est pris en charge par l’Etat, les ESSMS n’auront à engager aucune dépense supplémentaire pour bénéficier de la prestation Ségur, autrement dit il n’y a aucun « reste à facturer » de la part de l’éditeur au porteur de projet.</w:t>
      </w:r>
    </w:p>
    <w:p w14:paraId="4F798066" w14:textId="79B971A1" w:rsidR="00D30D8B" w:rsidRDefault="00D30D8B" w:rsidP="002B19DA">
      <w:pPr>
        <w:spacing w:after="240"/>
        <w:jc w:val="both"/>
      </w:pPr>
      <w:r w:rsidRPr="00D30D8B">
        <w:t>Pour les domaines PA, PH et Domicile, la prestation Ségur couvre six dimensions qui sont détaillées dans l’appel à financement publié dans le cadre de l’arrêté du 2 février 2022 relatif à un programme de financement destiné à encourager l’équipement numérique des établissements et services sociaux ou médico-sociaux (Fonction « Dossier usager informatisé pour les domaines Personnes âgées, Personnes en situation de handicap et Acteurs de l'aide et du soin à domicile » - Vague 1).</w:t>
      </w:r>
    </w:p>
    <w:p w14:paraId="5F984BE9" w14:textId="77777777" w:rsidR="00E01108" w:rsidRDefault="00E01108" w:rsidP="000C7340">
      <w:pPr>
        <w:spacing w:after="240"/>
        <w:rPr>
          <w:b/>
          <w:u w:val="single"/>
        </w:rPr>
      </w:pPr>
      <w:r w:rsidRPr="00E01108">
        <w:rPr>
          <w:b/>
          <w:u w:val="single"/>
        </w:rPr>
        <w:t>Critères et jalons de financement</w:t>
      </w:r>
    </w:p>
    <w:p w14:paraId="3BA5AAC7" w14:textId="451780E1" w:rsidR="00E01108" w:rsidRDefault="00E01108" w:rsidP="00E01108">
      <w:pPr>
        <w:spacing w:after="120"/>
        <w:jc w:val="both"/>
      </w:pPr>
      <w:r w:rsidRPr="007C5602">
        <w:t>Les financements sont versés directement aux éditeurs qui sont éligibles et dont la (ou les) solution(s) aura(ont) préalablement fait l’objet d’un « référencement Ségur » délivré par l’Agence du Numérique en Santé (ANS), après vérification effective des preuves fournies par l’éditeur pour attester de la conformité de leur(s) solution(s) aux exigences des DSR du secteur social ou médico-social. Le circuit de paiement est assuré par l’Agence de Services et de Paiement de l’Etat</w:t>
      </w:r>
      <w:r w:rsidR="00344168">
        <w:t xml:space="preserve"> (ASP)</w:t>
      </w:r>
      <w:r w:rsidRPr="007C5602">
        <w:t>.</w:t>
      </w:r>
    </w:p>
    <w:p w14:paraId="64163258" w14:textId="4716B263" w:rsidR="00E01108" w:rsidRPr="00E01108" w:rsidRDefault="00E01108" w:rsidP="008D0DEF">
      <w:pPr>
        <w:spacing w:after="120"/>
        <w:jc w:val="both"/>
      </w:pPr>
      <w:r w:rsidRPr="00906BAF">
        <w:t>La « Prestation Ségur » ne peut être conditionnée à un réengagement contractuel du client final auprès de l’éditeur ou du distributeur fournissant la prestation.</w:t>
      </w:r>
    </w:p>
    <w:p w14:paraId="44E299F9" w14:textId="5D7582EF" w:rsidR="00C0502D" w:rsidRDefault="00C0502D">
      <w:pPr>
        <w:rPr>
          <w:rFonts w:eastAsiaTheme="majorEastAsia" w:cstheme="majorBidi"/>
          <w:color w:val="2F5496" w:themeColor="accent1" w:themeShade="BF"/>
          <w:sz w:val="32"/>
          <w:szCs w:val="32"/>
        </w:rPr>
      </w:pPr>
      <w:r>
        <w:rPr>
          <w:rFonts w:eastAsiaTheme="majorEastAsia" w:cstheme="majorBidi"/>
          <w:color w:val="2F5496" w:themeColor="accent1" w:themeShade="BF"/>
          <w:sz w:val="32"/>
          <w:szCs w:val="32"/>
        </w:rPr>
        <w:br w:type="page"/>
      </w:r>
    </w:p>
    <w:p w14:paraId="780798F9" w14:textId="47C591BF" w:rsidR="007C5602" w:rsidRDefault="002076BC" w:rsidP="001653F5">
      <w:pPr>
        <w:pStyle w:val="Titre1"/>
        <w:spacing w:after="240"/>
        <w:ind w:left="431" w:hanging="431"/>
      </w:pPr>
      <w:bookmarkStart w:id="28" w:name="_Toc96010783"/>
      <w:bookmarkStart w:id="29" w:name="_Toc96068713"/>
      <w:bookmarkStart w:id="30" w:name="_Toc96070705"/>
      <w:bookmarkStart w:id="31" w:name="_Toc96070843"/>
      <w:bookmarkStart w:id="32" w:name="_Toc96071616"/>
      <w:bookmarkStart w:id="33" w:name="_Toc96074368"/>
      <w:bookmarkStart w:id="34" w:name="_Toc96075072"/>
      <w:bookmarkStart w:id="35" w:name="_Toc96075418"/>
      <w:bookmarkStart w:id="36" w:name="_Toc96075764"/>
      <w:bookmarkStart w:id="37" w:name="_Toc96076110"/>
      <w:bookmarkStart w:id="38" w:name="_Toc96076456"/>
      <w:bookmarkStart w:id="39" w:name="_Toc96076808"/>
      <w:bookmarkStart w:id="40" w:name="_Toc96077506"/>
      <w:bookmarkStart w:id="41" w:name="_Toc96077852"/>
      <w:bookmarkStart w:id="42" w:name="_Toc96078198"/>
      <w:bookmarkStart w:id="43" w:name="_Toc96086438"/>
      <w:bookmarkStart w:id="44" w:name="_Toc96086791"/>
      <w:bookmarkStart w:id="45" w:name="_Toc96087144"/>
      <w:bookmarkStart w:id="46" w:name="_Toc96087497"/>
      <w:bookmarkStart w:id="47" w:name="_Toc96087844"/>
      <w:bookmarkStart w:id="48" w:name="_Toc96088191"/>
      <w:bookmarkStart w:id="49" w:name="_Toc96088877"/>
      <w:bookmarkStart w:id="50" w:name="_Toc96010785"/>
      <w:bookmarkStart w:id="51" w:name="_Toc96068715"/>
      <w:bookmarkStart w:id="52" w:name="_Toc96070707"/>
      <w:bookmarkStart w:id="53" w:name="_Toc96070845"/>
      <w:bookmarkStart w:id="54" w:name="_Toc96071618"/>
      <w:bookmarkStart w:id="55" w:name="_Toc96074370"/>
      <w:bookmarkStart w:id="56" w:name="_Toc96075074"/>
      <w:bookmarkStart w:id="57" w:name="_Toc96075420"/>
      <w:bookmarkStart w:id="58" w:name="_Toc96075766"/>
      <w:bookmarkStart w:id="59" w:name="_Toc96076112"/>
      <w:bookmarkStart w:id="60" w:name="_Toc96076458"/>
      <w:bookmarkStart w:id="61" w:name="_Toc96076810"/>
      <w:bookmarkStart w:id="62" w:name="_Toc96077508"/>
      <w:bookmarkStart w:id="63" w:name="_Toc96077854"/>
      <w:bookmarkStart w:id="64" w:name="_Toc96078200"/>
      <w:bookmarkStart w:id="65" w:name="_Toc96086440"/>
      <w:bookmarkStart w:id="66" w:name="_Toc96086793"/>
      <w:bookmarkStart w:id="67" w:name="_Toc96087146"/>
      <w:bookmarkStart w:id="68" w:name="_Toc96087499"/>
      <w:bookmarkStart w:id="69" w:name="_Toc96087846"/>
      <w:bookmarkStart w:id="70" w:name="_Toc96088193"/>
      <w:bookmarkStart w:id="71" w:name="_Toc96088879"/>
      <w:bookmarkStart w:id="72" w:name="_Toc96010786"/>
      <w:bookmarkStart w:id="73" w:name="_Toc96068716"/>
      <w:bookmarkStart w:id="74" w:name="_Toc96070708"/>
      <w:bookmarkStart w:id="75" w:name="_Toc96070846"/>
      <w:bookmarkStart w:id="76" w:name="_Toc96071619"/>
      <w:bookmarkStart w:id="77" w:name="_Toc96074371"/>
      <w:bookmarkStart w:id="78" w:name="_Toc96075075"/>
      <w:bookmarkStart w:id="79" w:name="_Toc96075421"/>
      <w:bookmarkStart w:id="80" w:name="_Toc96075767"/>
      <w:bookmarkStart w:id="81" w:name="_Toc96076113"/>
      <w:bookmarkStart w:id="82" w:name="_Toc96076459"/>
      <w:bookmarkStart w:id="83" w:name="_Toc96076811"/>
      <w:bookmarkStart w:id="84" w:name="_Toc96077509"/>
      <w:bookmarkStart w:id="85" w:name="_Toc96077855"/>
      <w:bookmarkStart w:id="86" w:name="_Toc96078201"/>
      <w:bookmarkStart w:id="87" w:name="_Toc96086441"/>
      <w:bookmarkStart w:id="88" w:name="_Toc96086794"/>
      <w:bookmarkStart w:id="89" w:name="_Toc96087147"/>
      <w:bookmarkStart w:id="90" w:name="_Toc96087500"/>
      <w:bookmarkStart w:id="91" w:name="_Toc96087847"/>
      <w:bookmarkStart w:id="92" w:name="_Toc96088194"/>
      <w:bookmarkStart w:id="93" w:name="_Toc96088880"/>
      <w:bookmarkStart w:id="94" w:name="_Toc96010788"/>
      <w:bookmarkStart w:id="95" w:name="_Toc96068718"/>
      <w:bookmarkStart w:id="96" w:name="_Toc96070710"/>
      <w:bookmarkStart w:id="97" w:name="_Toc96070848"/>
      <w:bookmarkStart w:id="98" w:name="_Toc96071621"/>
      <w:bookmarkStart w:id="99" w:name="_Toc96074373"/>
      <w:bookmarkStart w:id="100" w:name="_Toc96075077"/>
      <w:bookmarkStart w:id="101" w:name="_Toc96075423"/>
      <w:bookmarkStart w:id="102" w:name="_Toc96075769"/>
      <w:bookmarkStart w:id="103" w:name="_Toc96076115"/>
      <w:bookmarkStart w:id="104" w:name="_Toc96076461"/>
      <w:bookmarkStart w:id="105" w:name="_Toc96076813"/>
      <w:bookmarkStart w:id="106" w:name="_Toc96077511"/>
      <w:bookmarkStart w:id="107" w:name="_Toc96077857"/>
      <w:bookmarkStart w:id="108" w:name="_Toc96078203"/>
      <w:bookmarkStart w:id="109" w:name="_Toc96086443"/>
      <w:bookmarkStart w:id="110" w:name="_Toc96086796"/>
      <w:bookmarkStart w:id="111" w:name="_Toc96087149"/>
      <w:bookmarkStart w:id="112" w:name="_Toc96087502"/>
      <w:bookmarkStart w:id="113" w:name="_Toc96087849"/>
      <w:bookmarkStart w:id="114" w:name="_Toc96088196"/>
      <w:bookmarkStart w:id="115" w:name="_Toc96088882"/>
      <w:bookmarkStart w:id="116" w:name="_Toc96010789"/>
      <w:bookmarkStart w:id="117" w:name="_Toc96068719"/>
      <w:bookmarkStart w:id="118" w:name="_Toc96070711"/>
      <w:bookmarkStart w:id="119" w:name="_Toc96070849"/>
      <w:bookmarkStart w:id="120" w:name="_Toc96071622"/>
      <w:bookmarkStart w:id="121" w:name="_Toc96074374"/>
      <w:bookmarkStart w:id="122" w:name="_Toc96075078"/>
      <w:bookmarkStart w:id="123" w:name="_Toc96075424"/>
      <w:bookmarkStart w:id="124" w:name="_Toc96075770"/>
      <w:bookmarkStart w:id="125" w:name="_Toc96076116"/>
      <w:bookmarkStart w:id="126" w:name="_Toc96076462"/>
      <w:bookmarkStart w:id="127" w:name="_Toc96076814"/>
      <w:bookmarkStart w:id="128" w:name="_Toc96077512"/>
      <w:bookmarkStart w:id="129" w:name="_Toc96077858"/>
      <w:bookmarkStart w:id="130" w:name="_Toc96078204"/>
      <w:bookmarkStart w:id="131" w:name="_Toc96086444"/>
      <w:bookmarkStart w:id="132" w:name="_Toc96086797"/>
      <w:bookmarkStart w:id="133" w:name="_Toc96087150"/>
      <w:bookmarkStart w:id="134" w:name="_Toc96087503"/>
      <w:bookmarkStart w:id="135" w:name="_Toc96087850"/>
      <w:bookmarkStart w:id="136" w:name="_Toc96088197"/>
      <w:bookmarkStart w:id="137" w:name="_Toc96088883"/>
      <w:bookmarkStart w:id="138" w:name="_Toc96010790"/>
      <w:bookmarkStart w:id="139" w:name="_Toc96068720"/>
      <w:bookmarkStart w:id="140" w:name="_Toc96070712"/>
      <w:bookmarkStart w:id="141" w:name="_Toc96070850"/>
      <w:bookmarkStart w:id="142" w:name="_Toc96071623"/>
      <w:bookmarkStart w:id="143" w:name="_Toc96074375"/>
      <w:bookmarkStart w:id="144" w:name="_Toc96075079"/>
      <w:bookmarkStart w:id="145" w:name="_Toc96075425"/>
      <w:bookmarkStart w:id="146" w:name="_Toc96075771"/>
      <w:bookmarkStart w:id="147" w:name="_Toc96076117"/>
      <w:bookmarkStart w:id="148" w:name="_Toc96076463"/>
      <w:bookmarkStart w:id="149" w:name="_Toc96076815"/>
      <w:bookmarkStart w:id="150" w:name="_Toc96077513"/>
      <w:bookmarkStart w:id="151" w:name="_Toc96077859"/>
      <w:bookmarkStart w:id="152" w:name="_Toc96078205"/>
      <w:bookmarkStart w:id="153" w:name="_Toc96086445"/>
      <w:bookmarkStart w:id="154" w:name="_Toc96086798"/>
      <w:bookmarkStart w:id="155" w:name="_Toc96087151"/>
      <w:bookmarkStart w:id="156" w:name="_Toc96087504"/>
      <w:bookmarkStart w:id="157" w:name="_Toc96087851"/>
      <w:bookmarkStart w:id="158" w:name="_Toc96088198"/>
      <w:bookmarkStart w:id="159" w:name="_Toc96088884"/>
      <w:bookmarkStart w:id="160" w:name="_Toc96010791"/>
      <w:bookmarkStart w:id="161" w:name="_Toc96068721"/>
      <w:bookmarkStart w:id="162" w:name="_Toc96070713"/>
      <w:bookmarkStart w:id="163" w:name="_Toc96070851"/>
      <w:bookmarkStart w:id="164" w:name="_Toc96071624"/>
      <w:bookmarkStart w:id="165" w:name="_Toc96074376"/>
      <w:bookmarkStart w:id="166" w:name="_Toc96075080"/>
      <w:bookmarkStart w:id="167" w:name="_Toc96075426"/>
      <w:bookmarkStart w:id="168" w:name="_Toc96075772"/>
      <w:bookmarkStart w:id="169" w:name="_Toc96076118"/>
      <w:bookmarkStart w:id="170" w:name="_Toc96076464"/>
      <w:bookmarkStart w:id="171" w:name="_Toc96076816"/>
      <w:bookmarkStart w:id="172" w:name="_Toc96077514"/>
      <w:bookmarkStart w:id="173" w:name="_Toc96077860"/>
      <w:bookmarkStart w:id="174" w:name="_Toc96078206"/>
      <w:bookmarkStart w:id="175" w:name="_Toc96086446"/>
      <w:bookmarkStart w:id="176" w:name="_Toc96086799"/>
      <w:bookmarkStart w:id="177" w:name="_Toc96087152"/>
      <w:bookmarkStart w:id="178" w:name="_Toc96087505"/>
      <w:bookmarkStart w:id="179" w:name="_Toc96087852"/>
      <w:bookmarkStart w:id="180" w:name="_Toc96088199"/>
      <w:bookmarkStart w:id="181" w:name="_Toc96088885"/>
      <w:bookmarkStart w:id="182" w:name="_Toc96010793"/>
      <w:bookmarkStart w:id="183" w:name="_Toc96068723"/>
      <w:bookmarkStart w:id="184" w:name="_Toc96070715"/>
      <w:bookmarkStart w:id="185" w:name="_Toc96070853"/>
      <w:bookmarkStart w:id="186" w:name="_Toc96071626"/>
      <w:bookmarkStart w:id="187" w:name="_Toc96074378"/>
      <w:bookmarkStart w:id="188" w:name="_Toc96075082"/>
      <w:bookmarkStart w:id="189" w:name="_Toc96075428"/>
      <w:bookmarkStart w:id="190" w:name="_Toc96075774"/>
      <w:bookmarkStart w:id="191" w:name="_Toc96076120"/>
      <w:bookmarkStart w:id="192" w:name="_Toc96076466"/>
      <w:bookmarkStart w:id="193" w:name="_Toc96076818"/>
      <w:bookmarkStart w:id="194" w:name="_Toc96077516"/>
      <w:bookmarkStart w:id="195" w:name="_Toc96077862"/>
      <w:bookmarkStart w:id="196" w:name="_Toc96078208"/>
      <w:bookmarkStart w:id="197" w:name="_Toc96086448"/>
      <w:bookmarkStart w:id="198" w:name="_Toc96086801"/>
      <w:bookmarkStart w:id="199" w:name="_Toc96087154"/>
      <w:bookmarkStart w:id="200" w:name="_Toc96087507"/>
      <w:bookmarkStart w:id="201" w:name="_Toc96087854"/>
      <w:bookmarkStart w:id="202" w:name="_Toc96088201"/>
      <w:bookmarkStart w:id="203" w:name="_Toc96088887"/>
      <w:bookmarkStart w:id="204" w:name="_Toc96010794"/>
      <w:bookmarkStart w:id="205" w:name="_Toc96068724"/>
      <w:bookmarkStart w:id="206" w:name="_Toc96070716"/>
      <w:bookmarkStart w:id="207" w:name="_Toc96070854"/>
      <w:bookmarkStart w:id="208" w:name="_Toc96071627"/>
      <w:bookmarkStart w:id="209" w:name="_Toc96074379"/>
      <w:bookmarkStart w:id="210" w:name="_Toc96075083"/>
      <w:bookmarkStart w:id="211" w:name="_Toc96075429"/>
      <w:bookmarkStart w:id="212" w:name="_Toc96075775"/>
      <w:bookmarkStart w:id="213" w:name="_Toc96076121"/>
      <w:bookmarkStart w:id="214" w:name="_Toc96076467"/>
      <w:bookmarkStart w:id="215" w:name="_Toc96076819"/>
      <w:bookmarkStart w:id="216" w:name="_Toc96077517"/>
      <w:bookmarkStart w:id="217" w:name="_Toc96077863"/>
      <w:bookmarkStart w:id="218" w:name="_Toc96078209"/>
      <w:bookmarkStart w:id="219" w:name="_Toc96086449"/>
      <w:bookmarkStart w:id="220" w:name="_Toc96086802"/>
      <w:bookmarkStart w:id="221" w:name="_Toc96087155"/>
      <w:bookmarkStart w:id="222" w:name="_Toc96087508"/>
      <w:bookmarkStart w:id="223" w:name="_Toc96087855"/>
      <w:bookmarkStart w:id="224" w:name="_Toc96088202"/>
      <w:bookmarkStart w:id="225" w:name="_Toc96088888"/>
      <w:bookmarkStart w:id="226" w:name="_Toc96010795"/>
      <w:bookmarkStart w:id="227" w:name="_Toc96068725"/>
      <w:bookmarkStart w:id="228" w:name="_Toc96070717"/>
      <w:bookmarkStart w:id="229" w:name="_Toc96070855"/>
      <w:bookmarkStart w:id="230" w:name="_Toc96071628"/>
      <w:bookmarkStart w:id="231" w:name="_Toc96074380"/>
      <w:bookmarkStart w:id="232" w:name="_Toc96075084"/>
      <w:bookmarkStart w:id="233" w:name="_Toc96075430"/>
      <w:bookmarkStart w:id="234" w:name="_Toc96075776"/>
      <w:bookmarkStart w:id="235" w:name="_Toc96076122"/>
      <w:bookmarkStart w:id="236" w:name="_Toc96076468"/>
      <w:bookmarkStart w:id="237" w:name="_Toc96076820"/>
      <w:bookmarkStart w:id="238" w:name="_Toc96077518"/>
      <w:bookmarkStart w:id="239" w:name="_Toc96077864"/>
      <w:bookmarkStart w:id="240" w:name="_Toc96078210"/>
      <w:bookmarkStart w:id="241" w:name="_Toc96086450"/>
      <w:bookmarkStart w:id="242" w:name="_Toc96086803"/>
      <w:bookmarkStart w:id="243" w:name="_Toc96087156"/>
      <w:bookmarkStart w:id="244" w:name="_Toc96087509"/>
      <w:bookmarkStart w:id="245" w:name="_Toc96087856"/>
      <w:bookmarkStart w:id="246" w:name="_Toc96088203"/>
      <w:bookmarkStart w:id="247" w:name="_Toc96088889"/>
      <w:bookmarkStart w:id="248" w:name="_Toc96010797"/>
      <w:bookmarkStart w:id="249" w:name="_Toc96068727"/>
      <w:bookmarkStart w:id="250" w:name="_Toc96070719"/>
      <w:bookmarkStart w:id="251" w:name="_Toc96070857"/>
      <w:bookmarkStart w:id="252" w:name="_Toc96071630"/>
      <w:bookmarkStart w:id="253" w:name="_Toc96074382"/>
      <w:bookmarkStart w:id="254" w:name="_Toc96075086"/>
      <w:bookmarkStart w:id="255" w:name="_Toc96075432"/>
      <w:bookmarkStart w:id="256" w:name="_Toc96075778"/>
      <w:bookmarkStart w:id="257" w:name="_Toc96076124"/>
      <w:bookmarkStart w:id="258" w:name="_Toc96076470"/>
      <w:bookmarkStart w:id="259" w:name="_Toc96076822"/>
      <w:bookmarkStart w:id="260" w:name="_Toc96077520"/>
      <w:bookmarkStart w:id="261" w:name="_Toc96077866"/>
      <w:bookmarkStart w:id="262" w:name="_Toc96078212"/>
      <w:bookmarkStart w:id="263" w:name="_Toc96086452"/>
      <w:bookmarkStart w:id="264" w:name="_Toc96086805"/>
      <w:bookmarkStart w:id="265" w:name="_Toc96087158"/>
      <w:bookmarkStart w:id="266" w:name="_Toc96087511"/>
      <w:bookmarkStart w:id="267" w:name="_Toc96087858"/>
      <w:bookmarkStart w:id="268" w:name="_Toc96088205"/>
      <w:bookmarkStart w:id="269" w:name="_Toc96088891"/>
      <w:bookmarkStart w:id="270" w:name="_Toc96010799"/>
      <w:bookmarkStart w:id="271" w:name="_Toc96068729"/>
      <w:bookmarkStart w:id="272" w:name="_Toc96070721"/>
      <w:bookmarkStart w:id="273" w:name="_Toc96070859"/>
      <w:bookmarkStart w:id="274" w:name="_Toc96071632"/>
      <w:bookmarkStart w:id="275" w:name="_Toc96074384"/>
      <w:bookmarkStart w:id="276" w:name="_Toc96075088"/>
      <w:bookmarkStart w:id="277" w:name="_Toc96075434"/>
      <w:bookmarkStart w:id="278" w:name="_Toc96075780"/>
      <w:bookmarkStart w:id="279" w:name="_Toc96076126"/>
      <w:bookmarkStart w:id="280" w:name="_Toc96076472"/>
      <w:bookmarkStart w:id="281" w:name="_Toc96076824"/>
      <w:bookmarkStart w:id="282" w:name="_Toc96077522"/>
      <w:bookmarkStart w:id="283" w:name="_Toc96077868"/>
      <w:bookmarkStart w:id="284" w:name="_Toc96078214"/>
      <w:bookmarkStart w:id="285" w:name="_Toc96086454"/>
      <w:bookmarkStart w:id="286" w:name="_Toc96086807"/>
      <w:bookmarkStart w:id="287" w:name="_Toc96087160"/>
      <w:bookmarkStart w:id="288" w:name="_Toc96087513"/>
      <w:bookmarkStart w:id="289" w:name="_Toc96087860"/>
      <w:bookmarkStart w:id="290" w:name="_Toc96088207"/>
      <w:bookmarkStart w:id="291" w:name="_Toc96088893"/>
      <w:bookmarkStart w:id="292" w:name="_Toc96010800"/>
      <w:bookmarkStart w:id="293" w:name="_Toc96068730"/>
      <w:bookmarkStart w:id="294" w:name="_Toc96070722"/>
      <w:bookmarkStart w:id="295" w:name="_Toc96070860"/>
      <w:bookmarkStart w:id="296" w:name="_Toc96071633"/>
      <w:bookmarkStart w:id="297" w:name="_Toc96074385"/>
      <w:bookmarkStart w:id="298" w:name="_Toc96075089"/>
      <w:bookmarkStart w:id="299" w:name="_Toc96075435"/>
      <w:bookmarkStart w:id="300" w:name="_Toc96075781"/>
      <w:bookmarkStart w:id="301" w:name="_Toc96076127"/>
      <w:bookmarkStart w:id="302" w:name="_Toc96076473"/>
      <w:bookmarkStart w:id="303" w:name="_Toc96076825"/>
      <w:bookmarkStart w:id="304" w:name="_Toc96077523"/>
      <w:bookmarkStart w:id="305" w:name="_Toc96077869"/>
      <w:bookmarkStart w:id="306" w:name="_Toc96078215"/>
      <w:bookmarkStart w:id="307" w:name="_Toc96086455"/>
      <w:bookmarkStart w:id="308" w:name="_Toc96086808"/>
      <w:bookmarkStart w:id="309" w:name="_Toc96087161"/>
      <w:bookmarkStart w:id="310" w:name="_Toc96087514"/>
      <w:bookmarkStart w:id="311" w:name="_Toc96087861"/>
      <w:bookmarkStart w:id="312" w:name="_Toc96088208"/>
      <w:bookmarkStart w:id="313" w:name="_Toc96088894"/>
      <w:bookmarkStart w:id="314" w:name="_Toc96010802"/>
      <w:bookmarkStart w:id="315" w:name="_Toc96068732"/>
      <w:bookmarkStart w:id="316" w:name="_Toc96070724"/>
      <w:bookmarkStart w:id="317" w:name="_Toc96070862"/>
      <w:bookmarkStart w:id="318" w:name="_Toc96071635"/>
      <w:bookmarkStart w:id="319" w:name="_Toc96074387"/>
      <w:bookmarkStart w:id="320" w:name="_Toc96075091"/>
      <w:bookmarkStart w:id="321" w:name="_Toc96075437"/>
      <w:bookmarkStart w:id="322" w:name="_Toc96075783"/>
      <w:bookmarkStart w:id="323" w:name="_Toc96076129"/>
      <w:bookmarkStart w:id="324" w:name="_Toc96076475"/>
      <w:bookmarkStart w:id="325" w:name="_Toc96076827"/>
      <w:bookmarkStart w:id="326" w:name="_Toc96077525"/>
      <w:bookmarkStart w:id="327" w:name="_Toc96077871"/>
      <w:bookmarkStart w:id="328" w:name="_Toc96078217"/>
      <w:bookmarkStart w:id="329" w:name="_Toc96086457"/>
      <w:bookmarkStart w:id="330" w:name="_Toc96086810"/>
      <w:bookmarkStart w:id="331" w:name="_Toc96087163"/>
      <w:bookmarkStart w:id="332" w:name="_Toc96087516"/>
      <w:bookmarkStart w:id="333" w:name="_Toc96087863"/>
      <w:bookmarkStart w:id="334" w:name="_Toc96088210"/>
      <w:bookmarkStart w:id="335" w:name="_Toc96088896"/>
      <w:bookmarkStart w:id="336" w:name="_Toc96010803"/>
      <w:bookmarkStart w:id="337" w:name="_Toc96068733"/>
      <w:bookmarkStart w:id="338" w:name="_Toc96070725"/>
      <w:bookmarkStart w:id="339" w:name="_Toc96070863"/>
      <w:bookmarkStart w:id="340" w:name="_Toc96071636"/>
      <w:bookmarkStart w:id="341" w:name="_Toc96074388"/>
      <w:bookmarkStart w:id="342" w:name="_Toc96075092"/>
      <w:bookmarkStart w:id="343" w:name="_Toc96075438"/>
      <w:bookmarkStart w:id="344" w:name="_Toc96075784"/>
      <w:bookmarkStart w:id="345" w:name="_Toc96076130"/>
      <w:bookmarkStart w:id="346" w:name="_Toc96076476"/>
      <w:bookmarkStart w:id="347" w:name="_Toc96076828"/>
      <w:bookmarkStart w:id="348" w:name="_Toc96077526"/>
      <w:bookmarkStart w:id="349" w:name="_Toc96077872"/>
      <w:bookmarkStart w:id="350" w:name="_Toc96078218"/>
      <w:bookmarkStart w:id="351" w:name="_Toc96086458"/>
      <w:bookmarkStart w:id="352" w:name="_Toc96086811"/>
      <w:bookmarkStart w:id="353" w:name="_Toc96087164"/>
      <w:bookmarkStart w:id="354" w:name="_Toc96087517"/>
      <w:bookmarkStart w:id="355" w:name="_Toc96087864"/>
      <w:bookmarkStart w:id="356" w:name="_Toc96088211"/>
      <w:bookmarkStart w:id="357" w:name="_Toc96088897"/>
      <w:bookmarkStart w:id="358" w:name="_Toc96010805"/>
      <w:bookmarkStart w:id="359" w:name="_Toc96068735"/>
      <w:bookmarkStart w:id="360" w:name="_Toc96070727"/>
      <w:bookmarkStart w:id="361" w:name="_Toc96070865"/>
      <w:bookmarkStart w:id="362" w:name="_Toc96071638"/>
      <w:bookmarkStart w:id="363" w:name="_Toc96074390"/>
      <w:bookmarkStart w:id="364" w:name="_Toc96075094"/>
      <w:bookmarkStart w:id="365" w:name="_Toc96075440"/>
      <w:bookmarkStart w:id="366" w:name="_Toc96075786"/>
      <w:bookmarkStart w:id="367" w:name="_Toc96076132"/>
      <w:bookmarkStart w:id="368" w:name="_Toc96076478"/>
      <w:bookmarkStart w:id="369" w:name="_Toc96076830"/>
      <w:bookmarkStart w:id="370" w:name="_Toc96077528"/>
      <w:bookmarkStart w:id="371" w:name="_Toc96077874"/>
      <w:bookmarkStart w:id="372" w:name="_Toc96078220"/>
      <w:bookmarkStart w:id="373" w:name="_Toc96086460"/>
      <w:bookmarkStart w:id="374" w:name="_Toc96086813"/>
      <w:bookmarkStart w:id="375" w:name="_Toc96087166"/>
      <w:bookmarkStart w:id="376" w:name="_Toc96087519"/>
      <w:bookmarkStart w:id="377" w:name="_Toc96087866"/>
      <w:bookmarkStart w:id="378" w:name="_Toc96088213"/>
      <w:bookmarkStart w:id="379" w:name="_Toc96088899"/>
      <w:bookmarkStart w:id="380" w:name="_Toc96010807"/>
      <w:bookmarkStart w:id="381" w:name="_Toc96068737"/>
      <w:bookmarkStart w:id="382" w:name="_Toc96070729"/>
      <w:bookmarkStart w:id="383" w:name="_Toc96070867"/>
      <w:bookmarkStart w:id="384" w:name="_Toc96071640"/>
      <w:bookmarkStart w:id="385" w:name="_Toc96074392"/>
      <w:bookmarkStart w:id="386" w:name="_Toc96075096"/>
      <w:bookmarkStart w:id="387" w:name="_Toc96075442"/>
      <w:bookmarkStart w:id="388" w:name="_Toc96075788"/>
      <w:bookmarkStart w:id="389" w:name="_Toc96076134"/>
      <w:bookmarkStart w:id="390" w:name="_Toc96076480"/>
      <w:bookmarkStart w:id="391" w:name="_Toc96076832"/>
      <w:bookmarkStart w:id="392" w:name="_Toc96077530"/>
      <w:bookmarkStart w:id="393" w:name="_Toc96077876"/>
      <w:bookmarkStart w:id="394" w:name="_Toc96078222"/>
      <w:bookmarkStart w:id="395" w:name="_Toc96086462"/>
      <w:bookmarkStart w:id="396" w:name="_Toc96086815"/>
      <w:bookmarkStart w:id="397" w:name="_Toc96087168"/>
      <w:bookmarkStart w:id="398" w:name="_Toc96087521"/>
      <w:bookmarkStart w:id="399" w:name="_Toc96087868"/>
      <w:bookmarkStart w:id="400" w:name="_Toc96088215"/>
      <w:bookmarkStart w:id="401" w:name="_Toc96088901"/>
      <w:bookmarkStart w:id="402" w:name="_Toc9817043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3703C8">
        <w:lastRenderedPageBreak/>
        <w:t xml:space="preserve">L’appel à projets « </w:t>
      </w:r>
      <w:r w:rsidR="005C27AA">
        <w:t>généralisation</w:t>
      </w:r>
      <w:r w:rsidRPr="003703C8">
        <w:t xml:space="preserve"> »</w:t>
      </w:r>
      <w:bookmarkEnd w:id="402"/>
    </w:p>
    <w:p w14:paraId="23BCCF64" w14:textId="7C339D3A" w:rsidR="007C5602" w:rsidRPr="003703C8" w:rsidRDefault="007C5602" w:rsidP="001653F5">
      <w:pPr>
        <w:pStyle w:val="Titre2"/>
        <w:spacing w:before="240" w:after="240"/>
        <w:ind w:left="578" w:hanging="578"/>
      </w:pPr>
      <w:bookmarkStart w:id="403" w:name="_Toc98170440"/>
      <w:r w:rsidRPr="003703C8">
        <w:t>ESSMS éligibles au financement ESMS Numérique dans le cadre de la phase de généralisation</w:t>
      </w:r>
      <w:bookmarkEnd w:id="403"/>
    </w:p>
    <w:p w14:paraId="5E7E0C6D" w14:textId="77777777" w:rsidR="007C5602" w:rsidRPr="007C5602" w:rsidRDefault="007C5602" w:rsidP="00E01108">
      <w:pPr>
        <w:spacing w:after="120"/>
        <w:rPr>
          <w:rFonts w:eastAsia="Arial" w:cs="Arial"/>
          <w:szCs w:val="20"/>
        </w:rPr>
      </w:pPr>
      <w:r w:rsidRPr="007C5602">
        <w:rPr>
          <w:rFonts w:eastAsia="Arial" w:cs="Arial"/>
          <w:szCs w:val="20"/>
        </w:rPr>
        <w:t>Tous les ESSMS mentionnés à l’article L.312-1 du CASF sont éligibles à la phase de généralisation, y compris les ESSMS financés exclusivement par les conseils départementaux.</w:t>
      </w:r>
    </w:p>
    <w:p w14:paraId="1FEA5A98" w14:textId="42C11A7B" w:rsidR="00E01108" w:rsidRDefault="007C5602" w:rsidP="00E01108">
      <w:pPr>
        <w:spacing w:after="120"/>
        <w:jc w:val="both"/>
        <w:rPr>
          <w:rFonts w:eastAsia="Arial" w:cs="Arial"/>
          <w:szCs w:val="20"/>
        </w:rPr>
      </w:pPr>
      <w:r w:rsidRPr="007C5602">
        <w:rPr>
          <w:rFonts w:eastAsia="Arial" w:cs="Arial"/>
          <w:szCs w:val="20"/>
        </w:rPr>
        <w:t xml:space="preserve">Concernant les ESSMS proposant à la fois un accompagnement aux </w:t>
      </w:r>
      <w:r>
        <w:rPr>
          <w:rFonts w:eastAsia="Arial" w:cs="Arial"/>
          <w:szCs w:val="20"/>
        </w:rPr>
        <w:t>activités essentielles à la vie</w:t>
      </w:r>
      <w:r w:rsidR="00907A19" w:rsidRPr="00766C01">
        <w:rPr>
          <w:rStyle w:val="Appelnotedebasdep"/>
        </w:rPr>
        <w:footnoteReference w:id="3"/>
      </w:r>
      <w:r w:rsidRPr="007C5602">
        <w:rPr>
          <w:rFonts w:eastAsia="Arial" w:cs="Arial"/>
          <w:szCs w:val="20"/>
        </w:rPr>
        <w:t xml:space="preserve"> et des services d’aide à la personne dits de « confort » (services à la famille et de la vie quotidienne</w:t>
      </w:r>
      <w:r w:rsidR="00F25E13">
        <w:rPr>
          <w:rFonts w:eastAsia="Arial" w:cs="Arial"/>
          <w:szCs w:val="20"/>
        </w:rPr>
        <w:t>),</w:t>
      </w:r>
      <w:r w:rsidRPr="007C5602">
        <w:rPr>
          <w:rFonts w:eastAsia="Arial" w:cs="Arial"/>
          <w:szCs w:val="20"/>
        </w:rPr>
        <w:t xml:space="preserve"> les financements ne seront alloués que pour la première partie de leur activité.</w:t>
      </w:r>
    </w:p>
    <w:p w14:paraId="2C1980D8" w14:textId="22B30BFC" w:rsidR="007C5602" w:rsidRPr="00464E95" w:rsidRDefault="007C5602" w:rsidP="001653F5">
      <w:pPr>
        <w:pStyle w:val="Titre2"/>
        <w:spacing w:before="240" w:after="240"/>
        <w:ind w:left="578" w:hanging="578"/>
      </w:pPr>
      <w:bookmarkStart w:id="404" w:name="_Toc98170441"/>
      <w:r w:rsidRPr="00464E95">
        <w:t>Conditions d’accès au financement</w:t>
      </w:r>
      <w:bookmarkEnd w:id="404"/>
    </w:p>
    <w:p w14:paraId="6970A520" w14:textId="1E63FD22" w:rsidR="007C5602" w:rsidRPr="007C5602" w:rsidRDefault="007C5602" w:rsidP="001653F5">
      <w:pPr>
        <w:pStyle w:val="Titre3"/>
        <w:numPr>
          <w:ilvl w:val="2"/>
          <w:numId w:val="10"/>
        </w:numPr>
        <w:spacing w:before="240" w:after="240"/>
        <w:ind w:left="284" w:hanging="295"/>
        <w:rPr>
          <w:rFonts w:eastAsia="Arial"/>
        </w:rPr>
      </w:pPr>
      <w:bookmarkStart w:id="405" w:name="_Toc98170442"/>
      <w:r w:rsidRPr="007C5602">
        <w:rPr>
          <w:rFonts w:eastAsia="Arial"/>
        </w:rPr>
        <w:t>Non redondance des financements</w:t>
      </w:r>
      <w:bookmarkEnd w:id="405"/>
    </w:p>
    <w:p w14:paraId="1E0BE944" w14:textId="77777777" w:rsidR="001653F5" w:rsidRDefault="001653F5" w:rsidP="007C5602">
      <w:pPr>
        <w:jc w:val="both"/>
        <w:rPr>
          <w:rFonts w:eastAsia="Arial" w:cs="Arial"/>
          <w:szCs w:val="20"/>
        </w:rPr>
      </w:pPr>
      <w:r w:rsidRPr="001653F5">
        <w:rPr>
          <w:rFonts w:eastAsia="Arial" w:cs="Arial"/>
          <w:szCs w:val="20"/>
        </w:rPr>
        <w:t>Un même ESSMS ne peut percevoir un financement ESMS numérique à plusieurs reprises pour l’installation ou la montée de version du même logiciel. Un même ESSMS ne peut percevoir un financement ESMS numérique pour deux logiciels de DUI différents.</w:t>
      </w:r>
    </w:p>
    <w:p w14:paraId="1EEEB1E5" w14:textId="446627A6" w:rsidR="007C5602" w:rsidRDefault="007C5602" w:rsidP="007C5602">
      <w:pPr>
        <w:jc w:val="both"/>
        <w:rPr>
          <w:rFonts w:eastAsia="Arial" w:cs="Arial"/>
          <w:szCs w:val="20"/>
        </w:rPr>
      </w:pPr>
      <w:r w:rsidRPr="007C5602">
        <w:rPr>
          <w:rFonts w:eastAsia="Arial" w:cs="Arial"/>
          <w:szCs w:val="20"/>
        </w:rPr>
        <w:t>Dans le cas où un ESSMS passe une commande auprès d’un éditeur pour bénéficier de la « Prestation Ségur » au titre du SONS, ce même ESSMS ne peut être financé au titre d’ESMS numérique pour un autre logiciel de DUI.</w:t>
      </w:r>
    </w:p>
    <w:p w14:paraId="462B593C" w14:textId="4A9531C1" w:rsidR="007C5602" w:rsidRPr="007C5602" w:rsidRDefault="007C5602" w:rsidP="001653F5">
      <w:pPr>
        <w:pStyle w:val="Titre3"/>
        <w:numPr>
          <w:ilvl w:val="2"/>
          <w:numId w:val="10"/>
        </w:numPr>
        <w:spacing w:before="240" w:after="240"/>
        <w:ind w:left="284" w:hanging="295"/>
        <w:rPr>
          <w:rFonts w:eastAsia="Arial"/>
        </w:rPr>
      </w:pPr>
      <w:bookmarkStart w:id="406" w:name="_Toc98170443"/>
      <w:r w:rsidRPr="007C5602">
        <w:rPr>
          <w:rFonts w:eastAsia="Arial"/>
        </w:rPr>
        <w:t>ESSMS rattachés à une entité nationale</w:t>
      </w:r>
      <w:bookmarkEnd w:id="406"/>
    </w:p>
    <w:p w14:paraId="080B31BC" w14:textId="1810248F" w:rsidR="007C5602" w:rsidRDefault="007C5602" w:rsidP="003703C8">
      <w:pPr>
        <w:jc w:val="both"/>
        <w:rPr>
          <w:rFonts w:eastAsia="Arial" w:cs="Arial"/>
          <w:szCs w:val="20"/>
        </w:rPr>
      </w:pPr>
      <w:r w:rsidRPr="007C5602">
        <w:rPr>
          <w:rFonts w:eastAsia="Arial" w:cs="Arial"/>
          <w:szCs w:val="20"/>
        </w:rPr>
        <w:t>Dans le cas où un ESSMS partie d’un projet ou porteur d’un projet est rattaché à une entité nationale, il devra obtenir un accord écrit de cette entité pour déposer un projet et fournir cet accord dans le projet déposé.</w:t>
      </w:r>
    </w:p>
    <w:p w14:paraId="307FB218" w14:textId="08580D55" w:rsidR="007C5602" w:rsidRPr="007C5602" w:rsidRDefault="007C5602" w:rsidP="001653F5">
      <w:pPr>
        <w:pStyle w:val="Titre3"/>
        <w:numPr>
          <w:ilvl w:val="2"/>
          <w:numId w:val="10"/>
        </w:numPr>
        <w:spacing w:before="240" w:after="240"/>
        <w:ind w:left="284" w:hanging="295"/>
        <w:rPr>
          <w:rFonts w:eastAsia="Arial"/>
        </w:rPr>
      </w:pPr>
      <w:bookmarkStart w:id="407" w:name="_Toc98170444"/>
      <w:r w:rsidRPr="003703C8">
        <w:rPr>
          <w:rFonts w:eastAsia="Arial"/>
        </w:rPr>
        <w:t>Conformité de la solution DUI aux exigences</w:t>
      </w:r>
      <w:r w:rsidRPr="007C5602">
        <w:rPr>
          <w:rFonts w:eastAsia="Arial"/>
        </w:rPr>
        <w:t xml:space="preserve"> nationales</w:t>
      </w:r>
      <w:bookmarkEnd w:id="407"/>
    </w:p>
    <w:p w14:paraId="2DE0106C" w14:textId="77777777" w:rsidR="007C5602" w:rsidRPr="007C5602" w:rsidRDefault="007C5602" w:rsidP="007C5602">
      <w:pPr>
        <w:jc w:val="both"/>
        <w:rPr>
          <w:rFonts w:eastAsia="Arial" w:cs="Arial"/>
          <w:szCs w:val="20"/>
        </w:rPr>
      </w:pPr>
      <w:r w:rsidRPr="007C5602">
        <w:rPr>
          <w:rFonts w:eastAsia="Arial" w:cs="Arial"/>
          <w:szCs w:val="20"/>
        </w:rPr>
        <w:t xml:space="preserve">Les projets éligibles doivent permettre d’équiper les ESSMS d’un DUI conforme au cahier </w:t>
      </w:r>
      <w:proofErr w:type="gramStart"/>
      <w:r w:rsidRPr="007C5602">
        <w:rPr>
          <w:rFonts w:eastAsia="Arial" w:cs="Arial"/>
          <w:szCs w:val="20"/>
        </w:rPr>
        <w:t>des charges national</w:t>
      </w:r>
      <w:proofErr w:type="gramEnd"/>
      <w:r w:rsidRPr="007C5602">
        <w:rPr>
          <w:rFonts w:eastAsia="Arial" w:cs="Arial"/>
          <w:szCs w:val="20"/>
        </w:rPr>
        <w:t>, et le cas échéant, à la version du DSR Ségur en vigueur et de garantir la mise en conformité à la doctrine technique du virage du numérique en santé.</w:t>
      </w:r>
    </w:p>
    <w:p w14:paraId="796FC18B" w14:textId="77777777" w:rsidR="007C5602" w:rsidRPr="00AF2A28" w:rsidRDefault="007C5602" w:rsidP="000C7340">
      <w:pPr>
        <w:pStyle w:val="Paragraphedeliste"/>
        <w:numPr>
          <w:ilvl w:val="0"/>
          <w:numId w:val="28"/>
        </w:numPr>
        <w:spacing w:after="240"/>
        <w:ind w:left="714" w:hanging="357"/>
        <w:contextualSpacing w:val="0"/>
        <w:jc w:val="both"/>
        <w:rPr>
          <w:u w:val="single"/>
        </w:rPr>
      </w:pPr>
      <w:r w:rsidRPr="00AF2A28">
        <w:rPr>
          <w:u w:val="single"/>
        </w:rPr>
        <w:t>Solution non référencée Ségur : conformité au cadre technique de référence (cahier des charges national DUI)</w:t>
      </w:r>
    </w:p>
    <w:p w14:paraId="4F60DEAA" w14:textId="0DD1C8DB" w:rsidR="007C5602" w:rsidRPr="00C05BDF" w:rsidRDefault="007C5602" w:rsidP="00AF2A28">
      <w:pPr>
        <w:ind w:left="709"/>
        <w:jc w:val="both"/>
        <w:rPr>
          <w:rFonts w:eastAsia="Arial" w:cs="Arial"/>
          <w:szCs w:val="20"/>
        </w:rPr>
      </w:pPr>
      <w:r w:rsidRPr="00C05BDF">
        <w:rPr>
          <w:rFonts w:eastAsia="Arial" w:cs="Arial"/>
          <w:szCs w:val="20"/>
        </w:rPr>
        <w:t>Seuls les porteurs de projet d’acquisition ou de renouvellement d’une solution de DUI et regroupant une majorité d’ES</w:t>
      </w:r>
      <w:r w:rsidR="00EF534A">
        <w:rPr>
          <w:rFonts w:eastAsia="Arial" w:cs="Arial"/>
          <w:szCs w:val="20"/>
        </w:rPr>
        <w:t>S</w:t>
      </w:r>
      <w:r w:rsidRPr="00C05BDF">
        <w:rPr>
          <w:rFonts w:eastAsia="Arial" w:cs="Arial"/>
          <w:szCs w:val="20"/>
        </w:rPr>
        <w:t>MS intervenant auprès des personnes âgées, personnes en situation de handicap ou acteurs de l’autonomie à domicile peuvent, pour l’année 2022, choisir un</w:t>
      </w:r>
      <w:r w:rsidR="009248F8">
        <w:rPr>
          <w:rFonts w:eastAsia="Arial" w:cs="Arial"/>
          <w:szCs w:val="20"/>
        </w:rPr>
        <w:t>e solution</w:t>
      </w:r>
      <w:r w:rsidRPr="00C05BDF">
        <w:rPr>
          <w:rFonts w:eastAsia="Arial" w:cs="Arial"/>
          <w:szCs w:val="20"/>
        </w:rPr>
        <w:t xml:space="preserve"> non référencé</w:t>
      </w:r>
      <w:r w:rsidR="009248F8">
        <w:rPr>
          <w:rFonts w:eastAsia="Arial" w:cs="Arial"/>
          <w:szCs w:val="20"/>
        </w:rPr>
        <w:t>e</w:t>
      </w:r>
      <w:r w:rsidRPr="00C05BDF">
        <w:rPr>
          <w:rFonts w:eastAsia="Arial" w:cs="Arial"/>
          <w:szCs w:val="20"/>
        </w:rPr>
        <w:t xml:space="preserve"> Ségur.</w:t>
      </w:r>
    </w:p>
    <w:p w14:paraId="25164910" w14:textId="39CEB28F" w:rsidR="007C5602" w:rsidRPr="00906BAF" w:rsidRDefault="007C5602" w:rsidP="00AF2A28">
      <w:pPr>
        <w:ind w:left="709"/>
        <w:jc w:val="both"/>
        <w:rPr>
          <w:rFonts w:eastAsia="Arial" w:cs="Arial"/>
          <w:szCs w:val="20"/>
        </w:rPr>
      </w:pPr>
      <w:r w:rsidRPr="00906BAF">
        <w:rPr>
          <w:rFonts w:eastAsia="Arial" w:cs="Arial"/>
          <w:szCs w:val="20"/>
        </w:rPr>
        <w:t xml:space="preserve">Les éditeurs fournissant une solution non référencée Ségur ou n’étant pas en cours de référencement s’engagent à respecter les exigences du cahier </w:t>
      </w:r>
      <w:proofErr w:type="gramStart"/>
      <w:r w:rsidRPr="00906BAF">
        <w:rPr>
          <w:rFonts w:eastAsia="Arial" w:cs="Arial"/>
          <w:szCs w:val="20"/>
        </w:rPr>
        <w:t>des charges national</w:t>
      </w:r>
      <w:proofErr w:type="gramEnd"/>
      <w:r w:rsidRPr="00906BAF">
        <w:rPr>
          <w:rFonts w:eastAsia="Arial" w:cs="Arial"/>
          <w:szCs w:val="20"/>
        </w:rPr>
        <w:t xml:space="preserve"> publié dans le cadre du SAD (système d’acquisition dynamique) mis en place par le RESAH (mandaté par la CNSA).</w:t>
      </w:r>
      <w:r w:rsidR="00AF2A28">
        <w:rPr>
          <w:rFonts w:eastAsia="Arial" w:cs="Arial"/>
          <w:szCs w:val="20"/>
        </w:rPr>
        <w:t xml:space="preserve"> </w:t>
      </w:r>
      <w:r w:rsidRPr="00906BAF">
        <w:rPr>
          <w:rFonts w:eastAsia="Arial" w:cs="Arial"/>
          <w:szCs w:val="20"/>
        </w:rPr>
        <w:t xml:space="preserve">La preuve de conformité est fournie par le porteur de projet dans le cadre du marché ou du </w:t>
      </w:r>
      <w:r w:rsidR="00AF2A28">
        <w:rPr>
          <w:rFonts w:eastAsia="Arial" w:cs="Arial"/>
          <w:szCs w:val="20"/>
        </w:rPr>
        <w:t>contrat qui le lie à l’éditeur.</w:t>
      </w:r>
    </w:p>
    <w:p w14:paraId="374F4750" w14:textId="77777777" w:rsidR="007C5602" w:rsidRPr="00AF2A28" w:rsidRDefault="007C5602" w:rsidP="000C7340">
      <w:pPr>
        <w:pStyle w:val="Paragraphedeliste"/>
        <w:numPr>
          <w:ilvl w:val="0"/>
          <w:numId w:val="28"/>
        </w:numPr>
        <w:spacing w:after="240"/>
        <w:ind w:left="714" w:hanging="357"/>
        <w:contextualSpacing w:val="0"/>
        <w:jc w:val="both"/>
        <w:rPr>
          <w:u w:val="single"/>
        </w:rPr>
      </w:pPr>
      <w:r w:rsidRPr="00AF2A28">
        <w:rPr>
          <w:u w:val="single"/>
        </w:rPr>
        <w:lastRenderedPageBreak/>
        <w:t>Solution conforme au Dossier de Référencement Ségur</w:t>
      </w:r>
    </w:p>
    <w:p w14:paraId="776FA0D9" w14:textId="413830B0" w:rsidR="007C5602" w:rsidRPr="007C5602" w:rsidRDefault="007C5602" w:rsidP="00AF2A28">
      <w:pPr>
        <w:ind w:left="709"/>
        <w:jc w:val="both"/>
        <w:rPr>
          <w:rFonts w:eastAsia="Arial" w:cs="Arial"/>
          <w:szCs w:val="20"/>
        </w:rPr>
      </w:pPr>
      <w:r w:rsidRPr="007C5602">
        <w:rPr>
          <w:rFonts w:eastAsia="Arial" w:cs="Arial"/>
          <w:szCs w:val="20"/>
        </w:rPr>
        <w:t>Les porteurs de projets déjà équipés d’une solution et s’engageant pour une mise en conformité de leur solution ou les porteurs de projets du champ social, qu’ils soient dans une démarche d’acquisition/renouvellement ou de montée de version ne sont éligibles que s’ils s’engagent avec un éditeur</w:t>
      </w:r>
      <w:r w:rsidR="009248F8">
        <w:rPr>
          <w:rFonts w:eastAsia="Arial" w:cs="Arial"/>
          <w:szCs w:val="20"/>
        </w:rPr>
        <w:t xml:space="preserve"> dont la solution est</w:t>
      </w:r>
      <w:r w:rsidRPr="007C5602">
        <w:rPr>
          <w:rFonts w:eastAsia="Arial" w:cs="Arial"/>
          <w:szCs w:val="20"/>
        </w:rPr>
        <w:t xml:space="preserve"> référencé</w:t>
      </w:r>
      <w:r w:rsidR="009248F8">
        <w:rPr>
          <w:rFonts w:eastAsia="Arial" w:cs="Arial"/>
          <w:szCs w:val="20"/>
        </w:rPr>
        <w:t>e</w:t>
      </w:r>
      <w:r w:rsidRPr="007C5602">
        <w:rPr>
          <w:rFonts w:eastAsia="Arial" w:cs="Arial"/>
          <w:szCs w:val="20"/>
        </w:rPr>
        <w:t xml:space="preserve"> Ségur.</w:t>
      </w:r>
    </w:p>
    <w:p w14:paraId="107AAE67" w14:textId="53B46E51" w:rsidR="007C5602" w:rsidRPr="00906BAF" w:rsidRDefault="007C5602" w:rsidP="00AF2A28">
      <w:pPr>
        <w:ind w:left="709"/>
        <w:jc w:val="both"/>
        <w:rPr>
          <w:rFonts w:eastAsia="Arial" w:cs="Arial"/>
          <w:szCs w:val="20"/>
        </w:rPr>
      </w:pPr>
      <w:r w:rsidRPr="00906BAF">
        <w:rPr>
          <w:rFonts w:eastAsia="Arial" w:cs="Arial"/>
          <w:szCs w:val="20"/>
        </w:rPr>
        <w:t xml:space="preserve">La preuve de conformité est fournie par l’éditeur et attestée par </w:t>
      </w:r>
      <w:r w:rsidR="00F25E13">
        <w:rPr>
          <w:rFonts w:eastAsia="Arial" w:cs="Arial"/>
          <w:szCs w:val="20"/>
        </w:rPr>
        <w:t>l’ANS</w:t>
      </w:r>
      <w:r w:rsidRPr="00906BAF">
        <w:rPr>
          <w:rFonts w:eastAsia="Arial" w:cs="Arial"/>
          <w:szCs w:val="20"/>
        </w:rPr>
        <w:t xml:space="preserve"> dans le cadre du Référencement Ségur.</w:t>
      </w:r>
    </w:p>
    <w:p w14:paraId="4D816BC6" w14:textId="63EB0E3C" w:rsidR="007C5602" w:rsidRDefault="007C5602" w:rsidP="00AF2A28">
      <w:pPr>
        <w:jc w:val="both"/>
        <w:rPr>
          <w:rFonts w:eastAsia="Arial" w:cs="Arial"/>
          <w:szCs w:val="20"/>
        </w:rPr>
      </w:pPr>
      <w:r w:rsidRPr="00906BAF">
        <w:rPr>
          <w:rFonts w:eastAsia="Arial" w:cs="Arial"/>
          <w:szCs w:val="20"/>
        </w:rPr>
        <w:t xml:space="preserve">L’exigence de conformité au </w:t>
      </w:r>
      <w:r w:rsidR="00F25E13">
        <w:rPr>
          <w:rFonts w:eastAsia="Arial" w:cs="Arial"/>
          <w:szCs w:val="20"/>
        </w:rPr>
        <w:t>DSR</w:t>
      </w:r>
      <w:r w:rsidRPr="00906BAF">
        <w:rPr>
          <w:rFonts w:eastAsia="Arial" w:cs="Arial"/>
          <w:szCs w:val="20"/>
        </w:rPr>
        <w:t xml:space="preserve"> Ségur s’ajoute à l’exigence de conformité au cadre technique de référence décrit ci-dessus et ne s’y substitue pas.</w:t>
      </w:r>
    </w:p>
    <w:p w14:paraId="79107A45" w14:textId="4DA8E76B" w:rsidR="007C5602" w:rsidRDefault="007C5602" w:rsidP="00AF2A28">
      <w:pPr>
        <w:pStyle w:val="Titre3"/>
        <w:numPr>
          <w:ilvl w:val="2"/>
          <w:numId w:val="10"/>
        </w:numPr>
        <w:spacing w:before="240" w:after="240"/>
        <w:ind w:left="284" w:hanging="295"/>
        <w:rPr>
          <w:rFonts w:eastAsia="Arial"/>
        </w:rPr>
      </w:pPr>
      <w:bookmarkStart w:id="408" w:name="_Toc98170445"/>
      <w:r w:rsidRPr="003703C8">
        <w:rPr>
          <w:rFonts w:eastAsia="Arial"/>
        </w:rPr>
        <w:t>Nombre minimum d’ESSMS</w:t>
      </w:r>
      <w:r w:rsidRPr="007C5602">
        <w:rPr>
          <w:rFonts w:eastAsia="Arial"/>
        </w:rPr>
        <w:t xml:space="preserve"> pour un projet</w:t>
      </w:r>
      <w:r w:rsidR="00851DAC">
        <w:rPr>
          <w:rFonts w:eastAsia="Arial"/>
        </w:rPr>
        <w:t xml:space="preserve"> et</w:t>
      </w:r>
      <w:r w:rsidR="00851DAC" w:rsidRPr="007C5602">
        <w:rPr>
          <w:rFonts w:eastAsia="Arial"/>
        </w:rPr>
        <w:t xml:space="preserve"> </w:t>
      </w:r>
      <w:r w:rsidRPr="007C5602">
        <w:rPr>
          <w:rFonts w:eastAsia="Arial"/>
        </w:rPr>
        <w:t>regroupements (dits « grappes »)</w:t>
      </w:r>
      <w:bookmarkEnd w:id="408"/>
    </w:p>
    <w:p w14:paraId="6DBAC641" w14:textId="5E5FE955" w:rsidR="00E91FB6" w:rsidRDefault="00AF2A28" w:rsidP="007C5602">
      <w:pPr>
        <w:jc w:val="both"/>
        <w:rPr>
          <w:rFonts w:eastAsia="Arial" w:cs="Arial"/>
          <w:szCs w:val="20"/>
        </w:rPr>
      </w:pPr>
      <w:r w:rsidRPr="00AF2A28">
        <w:rPr>
          <w:rFonts w:eastAsia="Arial" w:cs="Arial"/>
          <w:szCs w:val="20"/>
        </w:rPr>
        <w:t>Dans le cadre de la phase de généralisation du program</w:t>
      </w:r>
      <w:r w:rsidR="00B064DC">
        <w:rPr>
          <w:rFonts w:eastAsia="Arial" w:cs="Arial"/>
          <w:szCs w:val="20"/>
        </w:rPr>
        <w:t>me E</w:t>
      </w:r>
      <w:r w:rsidRPr="00AF2A28">
        <w:rPr>
          <w:rFonts w:eastAsia="Arial" w:cs="Arial"/>
          <w:szCs w:val="20"/>
        </w:rPr>
        <w:t xml:space="preserve">SMS numérique, il est demandé aux gestionnaires de présenter des projets </w:t>
      </w:r>
      <w:r w:rsidRPr="00616A8D">
        <w:rPr>
          <w:rFonts w:eastAsia="Arial" w:cs="Arial"/>
          <w:szCs w:val="20"/>
        </w:rPr>
        <w:t xml:space="preserve">concernant idéalement </w:t>
      </w:r>
      <w:r w:rsidR="00695D23">
        <w:rPr>
          <w:rFonts w:eastAsia="Arial" w:cs="Arial"/>
          <w:szCs w:val="20"/>
        </w:rPr>
        <w:t>huit</w:t>
      </w:r>
      <w:r w:rsidRPr="00616A8D">
        <w:rPr>
          <w:rFonts w:eastAsia="Arial" w:cs="Arial"/>
          <w:szCs w:val="20"/>
        </w:rPr>
        <w:t xml:space="preserve"> structures pour la mise en place de leur DUI dans les territoires métropolitains et idéalement huit dans les territoires ultramarins et la Corse.</w:t>
      </w:r>
    </w:p>
    <w:p w14:paraId="2704D33F" w14:textId="015803C6" w:rsidR="007C5602" w:rsidRPr="00CE4CC4" w:rsidRDefault="00E91FB6" w:rsidP="007C5602">
      <w:pPr>
        <w:jc w:val="both"/>
        <w:rPr>
          <w:rFonts w:eastAsia="Arial" w:cs="Arial"/>
          <w:szCs w:val="20"/>
        </w:rPr>
      </w:pPr>
      <w:r>
        <w:rPr>
          <w:rFonts w:eastAsia="Arial" w:cs="Arial"/>
          <w:szCs w:val="20"/>
        </w:rPr>
        <w:t>L’ARS</w:t>
      </w:r>
      <w:r w:rsidR="007C5602" w:rsidRPr="00CE4CC4">
        <w:rPr>
          <w:rFonts w:eastAsia="Arial" w:cs="Arial"/>
          <w:szCs w:val="20"/>
        </w:rPr>
        <w:t xml:space="preserve"> </w:t>
      </w:r>
      <w:r w:rsidR="00616A8D">
        <w:t>de Corse</w:t>
      </w:r>
      <w:r w:rsidR="00616A8D" w:rsidRPr="00CE4CC4">
        <w:rPr>
          <w:rFonts w:eastAsia="Arial" w:cs="Arial"/>
          <w:szCs w:val="20"/>
        </w:rPr>
        <w:t xml:space="preserve"> </w:t>
      </w:r>
      <w:r w:rsidR="007C5602" w:rsidRPr="00CE4CC4">
        <w:rPr>
          <w:rFonts w:eastAsia="Arial" w:cs="Arial"/>
          <w:szCs w:val="20"/>
        </w:rPr>
        <w:t>apprécier</w:t>
      </w:r>
      <w:r w:rsidR="00AF2A28">
        <w:rPr>
          <w:rFonts w:eastAsia="Arial" w:cs="Arial"/>
          <w:szCs w:val="20"/>
        </w:rPr>
        <w:t>a</w:t>
      </w:r>
      <w:r w:rsidR="007C5602" w:rsidRPr="00CE4CC4">
        <w:rPr>
          <w:rFonts w:eastAsia="Arial" w:cs="Arial"/>
          <w:szCs w:val="20"/>
        </w:rPr>
        <w:t xml:space="preserve"> </w:t>
      </w:r>
      <w:r w:rsidR="003A51DB" w:rsidRPr="00CE4CC4">
        <w:rPr>
          <w:rFonts w:eastAsia="Arial" w:cs="Arial"/>
          <w:szCs w:val="20"/>
        </w:rPr>
        <w:t>ce</w:t>
      </w:r>
      <w:r w:rsidR="00AF2A28">
        <w:rPr>
          <w:rFonts w:eastAsia="Arial" w:cs="Arial"/>
          <w:szCs w:val="20"/>
        </w:rPr>
        <w:t xml:space="preserve"> minima</w:t>
      </w:r>
      <w:r w:rsidR="007C5602" w:rsidRPr="00CE4CC4">
        <w:rPr>
          <w:rFonts w:eastAsia="Arial" w:cs="Arial"/>
          <w:szCs w:val="20"/>
        </w:rPr>
        <w:t xml:space="preserve"> en fonction du contexte des porteurs de projets, notamment au regard de leur capacité à mener à bien un projet d’informatisation et de leur maturité en management du système d’information. </w:t>
      </w:r>
    </w:p>
    <w:p w14:paraId="7F28E582" w14:textId="16813297" w:rsidR="007C5602" w:rsidRPr="007C5602" w:rsidRDefault="007C5602" w:rsidP="007C5602">
      <w:pPr>
        <w:jc w:val="both"/>
        <w:rPr>
          <w:rFonts w:eastAsia="Arial" w:cs="Arial"/>
          <w:szCs w:val="20"/>
        </w:rPr>
      </w:pPr>
      <w:r w:rsidRPr="007C5602">
        <w:rPr>
          <w:rFonts w:eastAsia="Arial" w:cs="Arial"/>
          <w:szCs w:val="20"/>
        </w:rPr>
        <w:t>Les organismes dont le nombre d’ESSMS n’atteignent pas ce minimum sont invités à constituer des regroupements afin de porter un projet commun. Ces regroupements visent à sécuriser la mise en œuvre des projets. En tant que tels, ils doivent :</w:t>
      </w:r>
    </w:p>
    <w:p w14:paraId="5EF9B352" w14:textId="725149FC" w:rsidR="007C5602" w:rsidRPr="00464E95" w:rsidRDefault="007C5602" w:rsidP="00AF31D2">
      <w:pPr>
        <w:pStyle w:val="Paragraphedeliste"/>
        <w:numPr>
          <w:ilvl w:val="0"/>
          <w:numId w:val="5"/>
        </w:numPr>
        <w:spacing w:after="120"/>
        <w:ind w:left="714" w:hanging="357"/>
        <w:contextualSpacing w:val="0"/>
        <w:jc w:val="both"/>
      </w:pPr>
      <w:proofErr w:type="gramStart"/>
      <w:r w:rsidRPr="00464E95">
        <w:t>s’inscrire</w:t>
      </w:r>
      <w:proofErr w:type="gramEnd"/>
      <w:r w:rsidRPr="00464E95">
        <w:t xml:space="preserve"> </w:t>
      </w:r>
      <w:r w:rsidR="003A51DB" w:rsidRPr="00464E95">
        <w:t>à</w:t>
      </w:r>
      <w:r w:rsidRPr="00464E95">
        <w:t xml:space="preserve"> minima sur la durée du projet ;</w:t>
      </w:r>
    </w:p>
    <w:p w14:paraId="2C613DD0" w14:textId="3EF66F64" w:rsidR="007C5602" w:rsidRPr="00464E95" w:rsidRDefault="007C5602" w:rsidP="00AF31D2">
      <w:pPr>
        <w:pStyle w:val="Paragraphedeliste"/>
        <w:numPr>
          <w:ilvl w:val="0"/>
          <w:numId w:val="5"/>
        </w:numPr>
        <w:spacing w:after="120"/>
        <w:ind w:left="714" w:hanging="357"/>
        <w:contextualSpacing w:val="0"/>
        <w:jc w:val="both"/>
      </w:pPr>
      <w:proofErr w:type="gramStart"/>
      <w:r w:rsidRPr="00464E95">
        <w:t>mettre</w:t>
      </w:r>
      <w:proofErr w:type="gramEnd"/>
      <w:r w:rsidRPr="00464E95">
        <w:t xml:space="preserve"> en commun des moyens permettant d’allouer des ressources dédiées au projet.</w:t>
      </w:r>
    </w:p>
    <w:p w14:paraId="298D130E" w14:textId="744F80EC" w:rsidR="007C5602" w:rsidRPr="000372CF" w:rsidRDefault="007C5602" w:rsidP="007C5602">
      <w:pPr>
        <w:jc w:val="both"/>
        <w:rPr>
          <w:rFonts w:eastAsia="Arial" w:cs="Arial"/>
          <w:szCs w:val="20"/>
        </w:rPr>
      </w:pPr>
      <w:r w:rsidRPr="007C5602">
        <w:rPr>
          <w:rFonts w:eastAsia="Arial" w:cs="Arial"/>
          <w:szCs w:val="20"/>
        </w:rPr>
        <w:t xml:space="preserve">En outre, ces regroupements devraient préfigurer des coopérations pérennes entre leurs membres pour améliorer le management du système d’information, sans que cela ne soit une stricte condition d’accès à la subvention. Les </w:t>
      </w:r>
      <w:r w:rsidRPr="000372CF">
        <w:rPr>
          <w:rFonts w:eastAsia="Arial" w:cs="Arial"/>
          <w:szCs w:val="20"/>
        </w:rPr>
        <w:t>regroupements peuvent prendre toute forme juridique, de la convention jusqu’à la constitution d’entités de type GCSMS ou équivalent.</w:t>
      </w:r>
    </w:p>
    <w:p w14:paraId="0F4F901C" w14:textId="0575F8F3" w:rsidR="007C5602" w:rsidRPr="000372CF" w:rsidRDefault="007C5602" w:rsidP="00AF2A28">
      <w:pPr>
        <w:pStyle w:val="Titre3"/>
        <w:numPr>
          <w:ilvl w:val="2"/>
          <w:numId w:val="10"/>
        </w:numPr>
        <w:spacing w:before="240" w:after="240"/>
        <w:ind w:left="284" w:hanging="295"/>
        <w:rPr>
          <w:rFonts w:eastAsia="Arial"/>
        </w:rPr>
      </w:pPr>
      <w:bookmarkStart w:id="409" w:name="_Toc98170446"/>
      <w:r w:rsidRPr="000372CF">
        <w:rPr>
          <w:rFonts w:eastAsia="Arial"/>
        </w:rPr>
        <w:t>Auto-évaluation de la maturité SI des porteurs</w:t>
      </w:r>
      <w:bookmarkEnd w:id="409"/>
    </w:p>
    <w:p w14:paraId="7A582982" w14:textId="44DB5156" w:rsidR="007C5602" w:rsidRPr="000372CF" w:rsidRDefault="007C5602" w:rsidP="00721BEB">
      <w:pPr>
        <w:spacing w:after="120"/>
        <w:jc w:val="both"/>
        <w:rPr>
          <w:rFonts w:eastAsia="Arial" w:cs="Arial"/>
          <w:szCs w:val="20"/>
        </w:rPr>
      </w:pPr>
      <w:r w:rsidRPr="000372CF">
        <w:rPr>
          <w:rFonts w:eastAsia="Arial" w:cs="Arial"/>
          <w:szCs w:val="20"/>
        </w:rPr>
        <w:t xml:space="preserve">Chaque organisme gestionnaire participant à un projet, qu’il soit porteur de projet ou participant à un regroupement </w:t>
      </w:r>
      <w:r w:rsidR="00AC2614" w:rsidRPr="000372CF">
        <w:rPr>
          <w:rFonts w:eastAsia="Arial" w:cs="Arial"/>
          <w:szCs w:val="20"/>
        </w:rPr>
        <w:t>doit fournir</w:t>
      </w:r>
      <w:r w:rsidR="009248F8" w:rsidRPr="000372CF">
        <w:rPr>
          <w:rFonts w:eastAsia="Arial" w:cs="Arial"/>
          <w:szCs w:val="20"/>
        </w:rPr>
        <w:t xml:space="preserve"> les résultats d’</w:t>
      </w:r>
      <w:r w:rsidRPr="000372CF">
        <w:rPr>
          <w:rFonts w:eastAsia="Arial" w:cs="Arial"/>
          <w:szCs w:val="20"/>
        </w:rPr>
        <w:t xml:space="preserve">un autodiagnostic de maturité </w:t>
      </w:r>
      <w:r w:rsidR="009248F8" w:rsidRPr="000372CF">
        <w:rPr>
          <w:rFonts w:eastAsia="Arial" w:cs="Arial"/>
          <w:szCs w:val="20"/>
        </w:rPr>
        <w:t xml:space="preserve">et de sécurité </w:t>
      </w:r>
      <w:r w:rsidRPr="000372CF">
        <w:rPr>
          <w:rFonts w:eastAsia="Arial" w:cs="Arial"/>
          <w:szCs w:val="20"/>
        </w:rPr>
        <w:t xml:space="preserve">de son SI. </w:t>
      </w:r>
    </w:p>
    <w:p w14:paraId="61927662" w14:textId="7CF1E55A" w:rsidR="00B46910" w:rsidRPr="000372CF" w:rsidRDefault="007C5602" w:rsidP="00721BEB">
      <w:pPr>
        <w:spacing w:after="120"/>
        <w:jc w:val="both"/>
        <w:rPr>
          <w:rFonts w:eastAsia="Arial" w:cs="Arial"/>
          <w:szCs w:val="20"/>
        </w:rPr>
      </w:pPr>
      <w:r w:rsidRPr="000372CF">
        <w:rPr>
          <w:rFonts w:eastAsia="Arial" w:cs="Arial"/>
          <w:szCs w:val="20"/>
        </w:rPr>
        <w:t>Si l’organisme gestionnaire dispose d’un responsable des systèmes d’information, il remplira l’autodiagnostic de maturité dédié au RSI de l’</w:t>
      </w:r>
      <w:r w:rsidR="00AC2614" w:rsidRPr="000372CF">
        <w:rPr>
          <w:rFonts w:eastAsia="Arial" w:cs="Arial"/>
          <w:szCs w:val="20"/>
        </w:rPr>
        <w:t>Agence Nationale d’Appui à la Performance (</w:t>
      </w:r>
      <w:r w:rsidRPr="000372CF">
        <w:rPr>
          <w:rFonts w:eastAsia="Arial" w:cs="Arial"/>
          <w:szCs w:val="20"/>
        </w:rPr>
        <w:t>ANAP</w:t>
      </w:r>
      <w:r w:rsidR="00AC2614" w:rsidRPr="000372CF">
        <w:rPr>
          <w:rFonts w:eastAsia="Arial" w:cs="Arial"/>
          <w:szCs w:val="20"/>
        </w:rPr>
        <w:t>)</w:t>
      </w:r>
      <w:r w:rsidRPr="000372CF">
        <w:rPr>
          <w:rFonts w:eastAsia="Arial" w:cs="Arial"/>
          <w:szCs w:val="20"/>
        </w:rPr>
        <w:t xml:space="preserve"> accessible à l’adresse suivante : </w:t>
      </w:r>
    </w:p>
    <w:p w14:paraId="233D47EE" w14:textId="6A5F3573" w:rsidR="007C5602" w:rsidRPr="000372CF" w:rsidRDefault="007C5602" w:rsidP="00B46910">
      <w:pPr>
        <w:pStyle w:val="Paragraphedeliste"/>
        <w:numPr>
          <w:ilvl w:val="0"/>
          <w:numId w:val="34"/>
        </w:numPr>
        <w:spacing w:after="120"/>
        <w:jc w:val="both"/>
        <w:rPr>
          <w:rFonts w:eastAsia="Arial" w:cs="Arial"/>
          <w:szCs w:val="20"/>
        </w:rPr>
      </w:pPr>
      <w:r w:rsidRPr="000372CF">
        <w:rPr>
          <w:rFonts w:eastAsia="Arial" w:cs="Arial"/>
          <w:szCs w:val="20"/>
        </w:rPr>
        <w:t xml:space="preserve">https://ressources.anap.fr/numerique/publication/2836 </w:t>
      </w:r>
    </w:p>
    <w:p w14:paraId="00FD37ED" w14:textId="77777777" w:rsidR="007C5602" w:rsidRPr="000372CF" w:rsidRDefault="007C5602" w:rsidP="00721BEB">
      <w:pPr>
        <w:spacing w:after="120"/>
        <w:jc w:val="both"/>
        <w:rPr>
          <w:rFonts w:eastAsia="Arial" w:cs="Arial"/>
          <w:szCs w:val="20"/>
        </w:rPr>
      </w:pPr>
      <w:r w:rsidRPr="000372CF">
        <w:rPr>
          <w:rFonts w:eastAsia="Arial" w:cs="Arial"/>
          <w:szCs w:val="20"/>
        </w:rPr>
        <w:t xml:space="preserve">S’il ne dispose pas de cette ressource, il remplira l’autodiagnostic de maturité SI de l’ANAP pour le directeur, accessible à l’adresse suivante : </w:t>
      </w:r>
    </w:p>
    <w:p w14:paraId="0F795DF6" w14:textId="122FE0AB" w:rsidR="009248F8" w:rsidRPr="000372CF" w:rsidRDefault="007C5602" w:rsidP="009248F8">
      <w:pPr>
        <w:pStyle w:val="Paragraphedeliste"/>
        <w:numPr>
          <w:ilvl w:val="0"/>
          <w:numId w:val="34"/>
        </w:numPr>
        <w:spacing w:after="120"/>
        <w:jc w:val="both"/>
        <w:rPr>
          <w:rFonts w:eastAsia="Arial" w:cs="Arial"/>
          <w:szCs w:val="20"/>
        </w:rPr>
      </w:pPr>
      <w:r w:rsidRPr="000372CF">
        <w:rPr>
          <w:rFonts w:eastAsia="Arial" w:cs="Arial"/>
          <w:szCs w:val="20"/>
        </w:rPr>
        <w:t xml:space="preserve">https://ressources.anap.fr/autodiagnostic/92#1875 </w:t>
      </w:r>
    </w:p>
    <w:p w14:paraId="29B233F2" w14:textId="77777777" w:rsidR="00AF2A28" w:rsidRDefault="00AF2A28">
      <w:pPr>
        <w:rPr>
          <w:rFonts w:eastAsia="Arial" w:cs="Arial"/>
          <w:szCs w:val="20"/>
        </w:rPr>
      </w:pPr>
      <w:r>
        <w:rPr>
          <w:rFonts w:eastAsia="Arial" w:cs="Arial"/>
          <w:szCs w:val="20"/>
        </w:rPr>
        <w:br w:type="page"/>
      </w:r>
    </w:p>
    <w:p w14:paraId="7604E10F" w14:textId="0A31882B" w:rsidR="007C5602" w:rsidRDefault="00F43AF8" w:rsidP="00AF2A28">
      <w:pPr>
        <w:pStyle w:val="Titre2"/>
        <w:spacing w:before="240" w:after="240"/>
        <w:ind w:left="578" w:hanging="578"/>
      </w:pPr>
      <w:bookmarkStart w:id="410" w:name="_Toc96010812"/>
      <w:bookmarkStart w:id="411" w:name="_Toc96068742"/>
      <w:bookmarkStart w:id="412" w:name="_Toc96070734"/>
      <w:bookmarkStart w:id="413" w:name="_Toc96070872"/>
      <w:bookmarkStart w:id="414" w:name="_Toc96071650"/>
      <w:bookmarkStart w:id="415" w:name="_Toc96074402"/>
      <w:bookmarkStart w:id="416" w:name="_Toc96075106"/>
      <w:bookmarkStart w:id="417" w:name="_Toc96075452"/>
      <w:bookmarkStart w:id="418" w:name="_Toc96075798"/>
      <w:bookmarkStart w:id="419" w:name="_Toc96076144"/>
      <w:bookmarkStart w:id="420" w:name="_Toc96076490"/>
      <w:bookmarkStart w:id="421" w:name="_Toc96076842"/>
      <w:bookmarkStart w:id="422" w:name="_Toc96077540"/>
      <w:bookmarkStart w:id="423" w:name="_Toc96077886"/>
      <w:bookmarkStart w:id="424" w:name="_Toc96078232"/>
      <w:bookmarkStart w:id="425" w:name="_Toc96086472"/>
      <w:bookmarkStart w:id="426" w:name="_Toc96086825"/>
      <w:bookmarkStart w:id="427" w:name="_Toc96087178"/>
      <w:bookmarkStart w:id="428" w:name="_Toc96087531"/>
      <w:bookmarkStart w:id="429" w:name="_Toc96087878"/>
      <w:bookmarkStart w:id="430" w:name="_Toc96088225"/>
      <w:bookmarkStart w:id="431" w:name="_Toc96088911"/>
      <w:bookmarkStart w:id="432" w:name="_Toc96010813"/>
      <w:bookmarkStart w:id="433" w:name="_Toc96068743"/>
      <w:bookmarkStart w:id="434" w:name="_Toc96070735"/>
      <w:bookmarkStart w:id="435" w:name="_Toc96070873"/>
      <w:bookmarkStart w:id="436" w:name="_Toc96071651"/>
      <w:bookmarkStart w:id="437" w:name="_Toc96074403"/>
      <w:bookmarkStart w:id="438" w:name="_Toc96075107"/>
      <w:bookmarkStart w:id="439" w:name="_Toc96075453"/>
      <w:bookmarkStart w:id="440" w:name="_Toc96075799"/>
      <w:bookmarkStart w:id="441" w:name="_Toc96076145"/>
      <w:bookmarkStart w:id="442" w:name="_Toc96076491"/>
      <w:bookmarkStart w:id="443" w:name="_Toc96076843"/>
      <w:bookmarkStart w:id="444" w:name="_Toc96077541"/>
      <w:bookmarkStart w:id="445" w:name="_Toc96077887"/>
      <w:bookmarkStart w:id="446" w:name="_Toc96078233"/>
      <w:bookmarkStart w:id="447" w:name="_Toc96086473"/>
      <w:bookmarkStart w:id="448" w:name="_Toc96086826"/>
      <w:bookmarkStart w:id="449" w:name="_Toc96087179"/>
      <w:bookmarkStart w:id="450" w:name="_Toc96087532"/>
      <w:bookmarkStart w:id="451" w:name="_Toc96087879"/>
      <w:bookmarkStart w:id="452" w:name="_Toc96088226"/>
      <w:bookmarkStart w:id="453" w:name="_Toc96088912"/>
      <w:bookmarkStart w:id="454" w:name="_Toc96010814"/>
      <w:bookmarkStart w:id="455" w:name="_Toc96068744"/>
      <w:bookmarkStart w:id="456" w:name="_Toc96070736"/>
      <w:bookmarkStart w:id="457" w:name="_Toc96070874"/>
      <w:bookmarkStart w:id="458" w:name="_Toc96071652"/>
      <w:bookmarkStart w:id="459" w:name="_Toc96074404"/>
      <w:bookmarkStart w:id="460" w:name="_Toc96075108"/>
      <w:bookmarkStart w:id="461" w:name="_Toc96075454"/>
      <w:bookmarkStart w:id="462" w:name="_Toc96075800"/>
      <w:bookmarkStart w:id="463" w:name="_Toc96076146"/>
      <w:bookmarkStart w:id="464" w:name="_Toc96076492"/>
      <w:bookmarkStart w:id="465" w:name="_Toc96076844"/>
      <w:bookmarkStart w:id="466" w:name="_Toc96077542"/>
      <w:bookmarkStart w:id="467" w:name="_Toc96077888"/>
      <w:bookmarkStart w:id="468" w:name="_Toc96078234"/>
      <w:bookmarkStart w:id="469" w:name="_Toc96086474"/>
      <w:bookmarkStart w:id="470" w:name="_Toc96086827"/>
      <w:bookmarkStart w:id="471" w:name="_Toc96087180"/>
      <w:bookmarkStart w:id="472" w:name="_Toc96087533"/>
      <w:bookmarkStart w:id="473" w:name="_Toc96087880"/>
      <w:bookmarkStart w:id="474" w:name="_Toc96088227"/>
      <w:bookmarkStart w:id="475" w:name="_Toc96088913"/>
      <w:bookmarkStart w:id="476" w:name="_Toc96010815"/>
      <w:bookmarkStart w:id="477" w:name="_Toc96068745"/>
      <w:bookmarkStart w:id="478" w:name="_Toc96070737"/>
      <w:bookmarkStart w:id="479" w:name="_Toc96070875"/>
      <w:bookmarkStart w:id="480" w:name="_Toc96071653"/>
      <w:bookmarkStart w:id="481" w:name="_Toc96074405"/>
      <w:bookmarkStart w:id="482" w:name="_Toc96075109"/>
      <w:bookmarkStart w:id="483" w:name="_Toc96075455"/>
      <w:bookmarkStart w:id="484" w:name="_Toc96075801"/>
      <w:bookmarkStart w:id="485" w:name="_Toc96076147"/>
      <w:bookmarkStart w:id="486" w:name="_Toc96076493"/>
      <w:bookmarkStart w:id="487" w:name="_Toc96076845"/>
      <w:bookmarkStart w:id="488" w:name="_Toc96077543"/>
      <w:bookmarkStart w:id="489" w:name="_Toc96077889"/>
      <w:bookmarkStart w:id="490" w:name="_Toc96078235"/>
      <w:bookmarkStart w:id="491" w:name="_Toc96086475"/>
      <w:bookmarkStart w:id="492" w:name="_Toc96086828"/>
      <w:bookmarkStart w:id="493" w:name="_Toc96087181"/>
      <w:bookmarkStart w:id="494" w:name="_Toc96087534"/>
      <w:bookmarkStart w:id="495" w:name="_Toc96087881"/>
      <w:bookmarkStart w:id="496" w:name="_Toc96088228"/>
      <w:bookmarkStart w:id="497" w:name="_Toc96088914"/>
      <w:bookmarkStart w:id="498" w:name="_Toc96010816"/>
      <w:bookmarkStart w:id="499" w:name="_Toc96068746"/>
      <w:bookmarkStart w:id="500" w:name="_Toc96070738"/>
      <w:bookmarkStart w:id="501" w:name="_Toc96070876"/>
      <w:bookmarkStart w:id="502" w:name="_Toc96071654"/>
      <w:bookmarkStart w:id="503" w:name="_Toc96074406"/>
      <w:bookmarkStart w:id="504" w:name="_Toc96075110"/>
      <w:bookmarkStart w:id="505" w:name="_Toc96075456"/>
      <w:bookmarkStart w:id="506" w:name="_Toc96075802"/>
      <w:bookmarkStart w:id="507" w:name="_Toc96076148"/>
      <w:bookmarkStart w:id="508" w:name="_Toc96076494"/>
      <w:bookmarkStart w:id="509" w:name="_Toc96076846"/>
      <w:bookmarkStart w:id="510" w:name="_Toc96077544"/>
      <w:bookmarkStart w:id="511" w:name="_Toc96077890"/>
      <w:bookmarkStart w:id="512" w:name="_Toc96078236"/>
      <w:bookmarkStart w:id="513" w:name="_Toc96086476"/>
      <w:bookmarkStart w:id="514" w:name="_Toc96086829"/>
      <w:bookmarkStart w:id="515" w:name="_Toc96087182"/>
      <w:bookmarkStart w:id="516" w:name="_Toc96087535"/>
      <w:bookmarkStart w:id="517" w:name="_Toc96087882"/>
      <w:bookmarkStart w:id="518" w:name="_Toc96088229"/>
      <w:bookmarkStart w:id="519" w:name="_Toc96088915"/>
      <w:bookmarkStart w:id="520" w:name="_Toc96010817"/>
      <w:bookmarkStart w:id="521" w:name="_Toc96068747"/>
      <w:bookmarkStart w:id="522" w:name="_Toc96070739"/>
      <w:bookmarkStart w:id="523" w:name="_Toc96070877"/>
      <w:bookmarkStart w:id="524" w:name="_Toc96071655"/>
      <w:bookmarkStart w:id="525" w:name="_Toc96074407"/>
      <w:bookmarkStart w:id="526" w:name="_Toc96075111"/>
      <w:bookmarkStart w:id="527" w:name="_Toc96075457"/>
      <w:bookmarkStart w:id="528" w:name="_Toc96075803"/>
      <w:bookmarkStart w:id="529" w:name="_Toc96076149"/>
      <w:bookmarkStart w:id="530" w:name="_Toc96076495"/>
      <w:bookmarkStart w:id="531" w:name="_Toc96076847"/>
      <w:bookmarkStart w:id="532" w:name="_Toc96077545"/>
      <w:bookmarkStart w:id="533" w:name="_Toc96077891"/>
      <w:bookmarkStart w:id="534" w:name="_Toc96078237"/>
      <w:bookmarkStart w:id="535" w:name="_Toc96086477"/>
      <w:bookmarkStart w:id="536" w:name="_Toc96086830"/>
      <w:bookmarkStart w:id="537" w:name="_Toc96087183"/>
      <w:bookmarkStart w:id="538" w:name="_Toc96087536"/>
      <w:bookmarkStart w:id="539" w:name="_Toc96087883"/>
      <w:bookmarkStart w:id="540" w:name="_Toc96088230"/>
      <w:bookmarkStart w:id="541" w:name="_Toc96088916"/>
      <w:bookmarkStart w:id="542" w:name="_Toc96010818"/>
      <w:bookmarkStart w:id="543" w:name="_Toc96068748"/>
      <w:bookmarkStart w:id="544" w:name="_Toc96070740"/>
      <w:bookmarkStart w:id="545" w:name="_Toc96070878"/>
      <w:bookmarkStart w:id="546" w:name="_Toc96071656"/>
      <w:bookmarkStart w:id="547" w:name="_Toc96074408"/>
      <w:bookmarkStart w:id="548" w:name="_Toc96075112"/>
      <w:bookmarkStart w:id="549" w:name="_Toc96075458"/>
      <w:bookmarkStart w:id="550" w:name="_Toc96075804"/>
      <w:bookmarkStart w:id="551" w:name="_Toc96076150"/>
      <w:bookmarkStart w:id="552" w:name="_Toc96076496"/>
      <w:bookmarkStart w:id="553" w:name="_Toc96076848"/>
      <w:bookmarkStart w:id="554" w:name="_Toc96077546"/>
      <w:bookmarkStart w:id="555" w:name="_Toc96077892"/>
      <w:bookmarkStart w:id="556" w:name="_Toc96078238"/>
      <w:bookmarkStart w:id="557" w:name="_Toc96086478"/>
      <w:bookmarkStart w:id="558" w:name="_Toc96086831"/>
      <w:bookmarkStart w:id="559" w:name="_Toc96087184"/>
      <w:bookmarkStart w:id="560" w:name="_Toc96087537"/>
      <w:bookmarkStart w:id="561" w:name="_Toc96087884"/>
      <w:bookmarkStart w:id="562" w:name="_Toc96088231"/>
      <w:bookmarkStart w:id="563" w:name="_Toc96088917"/>
      <w:bookmarkStart w:id="564" w:name="_Toc96010819"/>
      <w:bookmarkStart w:id="565" w:name="_Toc96068749"/>
      <w:bookmarkStart w:id="566" w:name="_Toc96070741"/>
      <w:bookmarkStart w:id="567" w:name="_Toc96070879"/>
      <w:bookmarkStart w:id="568" w:name="_Toc96071657"/>
      <w:bookmarkStart w:id="569" w:name="_Toc96074409"/>
      <w:bookmarkStart w:id="570" w:name="_Toc96075113"/>
      <w:bookmarkStart w:id="571" w:name="_Toc96075459"/>
      <w:bookmarkStart w:id="572" w:name="_Toc96075805"/>
      <w:bookmarkStart w:id="573" w:name="_Toc96076151"/>
      <w:bookmarkStart w:id="574" w:name="_Toc96076497"/>
      <w:bookmarkStart w:id="575" w:name="_Toc96076849"/>
      <w:bookmarkStart w:id="576" w:name="_Toc96077547"/>
      <w:bookmarkStart w:id="577" w:name="_Toc96077893"/>
      <w:bookmarkStart w:id="578" w:name="_Toc96078239"/>
      <w:bookmarkStart w:id="579" w:name="_Toc96086479"/>
      <w:bookmarkStart w:id="580" w:name="_Toc96086832"/>
      <w:bookmarkStart w:id="581" w:name="_Toc96087185"/>
      <w:bookmarkStart w:id="582" w:name="_Toc96087538"/>
      <w:bookmarkStart w:id="583" w:name="_Toc96087885"/>
      <w:bookmarkStart w:id="584" w:name="_Toc96088232"/>
      <w:bookmarkStart w:id="585" w:name="_Toc96088918"/>
      <w:bookmarkStart w:id="586" w:name="_Toc98170447"/>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lastRenderedPageBreak/>
        <w:t>Orientation des projets</w:t>
      </w:r>
      <w:bookmarkEnd w:id="586"/>
    </w:p>
    <w:p w14:paraId="343AE700" w14:textId="363813FF" w:rsidR="007C5602" w:rsidRPr="00464E95" w:rsidRDefault="007C5602" w:rsidP="00AF2A28">
      <w:pPr>
        <w:pStyle w:val="Titre3"/>
        <w:numPr>
          <w:ilvl w:val="2"/>
          <w:numId w:val="11"/>
        </w:numPr>
        <w:spacing w:before="240" w:after="240"/>
        <w:ind w:left="284" w:hanging="295"/>
        <w:rPr>
          <w:rFonts w:eastAsia="Arial"/>
        </w:rPr>
      </w:pPr>
      <w:bookmarkStart w:id="587" w:name="_Toc90905198"/>
      <w:bookmarkStart w:id="588" w:name="_Toc94892341"/>
      <w:bookmarkStart w:id="589" w:name="_Toc98170448"/>
      <w:r w:rsidRPr="00464E95">
        <w:rPr>
          <w:rFonts w:eastAsia="Arial"/>
        </w:rPr>
        <w:t xml:space="preserve">Projets regroupant moins de </w:t>
      </w:r>
      <w:r w:rsidR="00651D95" w:rsidRPr="00766C01">
        <w:t>cinquante</w:t>
      </w:r>
      <w:r w:rsidRPr="00464E95">
        <w:rPr>
          <w:rFonts w:eastAsia="Arial"/>
        </w:rPr>
        <w:t xml:space="preserve"> ESSMS</w:t>
      </w:r>
      <w:bookmarkEnd w:id="587"/>
      <w:bookmarkEnd w:id="588"/>
      <w:bookmarkEnd w:id="589"/>
    </w:p>
    <w:p w14:paraId="52BCA9DD" w14:textId="06F38BFB" w:rsidR="007C5602" w:rsidRPr="00766C01" w:rsidRDefault="007C5602" w:rsidP="00464E95">
      <w:pPr>
        <w:jc w:val="both"/>
      </w:pPr>
      <w:r w:rsidRPr="00766C01">
        <w:t xml:space="preserve">Les projets </w:t>
      </w:r>
      <w:r w:rsidRPr="007F1563">
        <w:t xml:space="preserve">regroupant entre huit </w:t>
      </w:r>
      <w:r w:rsidR="00695D23">
        <w:t>ESSMS à</w:t>
      </w:r>
      <w:r w:rsidRPr="007F1563">
        <w:t xml:space="preserve"> quarante</w:t>
      </w:r>
      <w:r w:rsidRPr="00766C01">
        <w:t xml:space="preserve">-neuf ESSMS sont déposés dans le cadre des appels à projets régionaux publiés par </w:t>
      </w:r>
      <w:r w:rsidR="00D70B35">
        <w:t>l</w:t>
      </w:r>
      <w:r w:rsidR="00D70B35">
        <w:rPr>
          <w:rFonts w:eastAsia="Arial" w:cs="Arial"/>
          <w:szCs w:val="20"/>
        </w:rPr>
        <w:t>’ARS</w:t>
      </w:r>
      <w:r w:rsidR="00D70B35" w:rsidRPr="00CE4CC4">
        <w:rPr>
          <w:rFonts w:eastAsia="Arial" w:cs="Arial"/>
          <w:szCs w:val="20"/>
        </w:rPr>
        <w:t xml:space="preserve"> </w:t>
      </w:r>
      <w:r w:rsidR="00D70B35">
        <w:t>de Corse</w:t>
      </w:r>
      <w:r w:rsidR="00D70B35" w:rsidRPr="00CE4CC4">
        <w:rPr>
          <w:rFonts w:eastAsia="Arial" w:cs="Arial"/>
          <w:szCs w:val="20"/>
        </w:rPr>
        <w:t xml:space="preserve"> </w:t>
      </w:r>
      <w:r w:rsidRPr="00766C01">
        <w:t>en charge de l’instruction et du suivi de ces projets.</w:t>
      </w:r>
    </w:p>
    <w:p w14:paraId="774F4AEE" w14:textId="2C6C01EB" w:rsidR="00851DAC" w:rsidRDefault="00851DAC" w:rsidP="00851DAC">
      <w:pPr>
        <w:pStyle w:val="Style1"/>
        <w:numPr>
          <w:ilvl w:val="0"/>
          <w:numId w:val="0"/>
        </w:numPr>
        <w:spacing w:before="120"/>
      </w:pPr>
      <w:r>
        <w:t>Le</w:t>
      </w:r>
      <w:r w:rsidRPr="00766C01">
        <w:t>s projets déposés au niveau régional peuvent concerner des ESSMS de plusieurs régions. Dans ce cas, le porteur dépose son projet auprès de l’ARS de la région regro</w:t>
      </w:r>
      <w:r w:rsidR="00AF31D2">
        <w:t>upant le plus d’ESSMS du projet</w:t>
      </w:r>
      <w:r w:rsidRPr="000E5BD9">
        <w:t>.</w:t>
      </w:r>
      <w:r w:rsidRPr="00766C01">
        <w:t xml:space="preserve"> </w:t>
      </w:r>
    </w:p>
    <w:p w14:paraId="2ACD6C56" w14:textId="1FEDFD4E" w:rsidR="007C5602" w:rsidRPr="00721BEB" w:rsidRDefault="007C5602" w:rsidP="00721BEB">
      <w:pPr>
        <w:pStyle w:val="Style1"/>
        <w:numPr>
          <w:ilvl w:val="0"/>
          <w:numId w:val="0"/>
        </w:numPr>
        <w:spacing w:before="120" w:after="120"/>
      </w:pPr>
      <w:r w:rsidRPr="00721BEB">
        <w:t xml:space="preserve">Dans le cas des projets regroupant plusieurs organismes </w:t>
      </w:r>
      <w:r w:rsidRPr="00AF31D2">
        <w:t xml:space="preserve">et </w:t>
      </w:r>
      <w:r w:rsidRPr="00AF31D2">
        <w:rPr>
          <w:rStyle w:val="lev"/>
          <w:u w:val="none"/>
        </w:rPr>
        <w:t>a fortiori s’il s’agit de projets multirégionaux</w:t>
      </w:r>
      <w:r w:rsidR="00C551E1">
        <w:rPr>
          <w:rStyle w:val="lev"/>
          <w:u w:val="none"/>
        </w:rPr>
        <w:t>,</w:t>
      </w:r>
      <w:r w:rsidRPr="00721BEB">
        <w:t xml:space="preserve"> </w:t>
      </w:r>
      <w:r w:rsidR="00D70B35">
        <w:t>l</w:t>
      </w:r>
      <w:r w:rsidR="00D70B35">
        <w:rPr>
          <w:rFonts w:eastAsia="Arial"/>
          <w:szCs w:val="20"/>
        </w:rPr>
        <w:t>’ARS</w:t>
      </w:r>
      <w:r w:rsidR="00D70B35" w:rsidRPr="00CE4CC4">
        <w:rPr>
          <w:rFonts w:eastAsia="Arial"/>
          <w:szCs w:val="20"/>
        </w:rPr>
        <w:t xml:space="preserve"> </w:t>
      </w:r>
      <w:r w:rsidR="00D70B35">
        <w:t>de Corse</w:t>
      </w:r>
      <w:r w:rsidR="00D70B35" w:rsidRPr="00CE4CC4">
        <w:rPr>
          <w:rFonts w:eastAsia="Arial"/>
          <w:szCs w:val="20"/>
        </w:rPr>
        <w:t xml:space="preserve"> </w:t>
      </w:r>
      <w:r w:rsidRPr="00721BEB">
        <w:t>porte</w:t>
      </w:r>
      <w:r w:rsidR="00B46910">
        <w:t>ra</w:t>
      </w:r>
      <w:r w:rsidRPr="00721BEB">
        <w:t xml:space="preserve"> une attention particulière à la cohérence du projet. Cette cohérence peut notamment être appréciée selon deux critères :</w:t>
      </w:r>
      <w:bookmarkStart w:id="590" w:name="_GoBack"/>
      <w:bookmarkEnd w:id="590"/>
    </w:p>
    <w:p w14:paraId="25C1EC0C" w14:textId="77777777" w:rsidR="007C5602" w:rsidRPr="00721BEB" w:rsidRDefault="007C5602" w:rsidP="00B46910">
      <w:pPr>
        <w:pStyle w:val="Style1"/>
        <w:spacing w:after="120"/>
      </w:pPr>
      <w:r w:rsidRPr="00721BEB">
        <w:t>Une logique géographique favorisant les coopérations avec une continuité territoriale ;</w:t>
      </w:r>
    </w:p>
    <w:p w14:paraId="1B8942CE" w14:textId="1B148D57" w:rsidR="007C5602" w:rsidRDefault="007C5602" w:rsidP="00B46910">
      <w:pPr>
        <w:pStyle w:val="Style1"/>
        <w:spacing w:after="120"/>
      </w:pPr>
      <w:r w:rsidRPr="00721BEB">
        <w:t xml:space="preserve">Une logique de centralisation de la </w:t>
      </w:r>
      <w:r w:rsidR="00C551E1">
        <w:t>m</w:t>
      </w:r>
      <w:r w:rsidRPr="00721BEB">
        <w:t>aîtrise d’</w:t>
      </w:r>
      <w:r w:rsidR="00C551E1">
        <w:t>o</w:t>
      </w:r>
      <w:r w:rsidRPr="00721BEB">
        <w:t>uvrage si la continuité territoriale n’est pas l’axe de regroupement des structures.</w:t>
      </w:r>
    </w:p>
    <w:p w14:paraId="22B5B9CA" w14:textId="78110BF2" w:rsidR="007C5602" w:rsidRPr="00464E95" w:rsidRDefault="007C5602" w:rsidP="00AF2A28">
      <w:pPr>
        <w:pStyle w:val="Titre3"/>
        <w:numPr>
          <w:ilvl w:val="2"/>
          <w:numId w:val="11"/>
        </w:numPr>
        <w:spacing w:before="240" w:after="240"/>
        <w:ind w:left="284" w:hanging="295"/>
        <w:rPr>
          <w:rFonts w:eastAsia="Arial"/>
        </w:rPr>
      </w:pPr>
      <w:bookmarkStart w:id="591" w:name="_Toc90905199"/>
      <w:bookmarkStart w:id="592" w:name="_Toc94892342"/>
      <w:bookmarkStart w:id="593" w:name="_Toc98170449"/>
      <w:r w:rsidRPr="00464E95">
        <w:rPr>
          <w:rFonts w:eastAsia="Arial"/>
        </w:rPr>
        <w:t xml:space="preserve">Projets regroupant </w:t>
      </w:r>
      <w:r w:rsidR="00651D95" w:rsidRPr="00766C01">
        <w:t>cinquante</w:t>
      </w:r>
      <w:r w:rsidRPr="00464E95">
        <w:rPr>
          <w:rFonts w:eastAsia="Arial"/>
        </w:rPr>
        <w:t xml:space="preserve"> ESSMS ou plus</w:t>
      </w:r>
      <w:bookmarkEnd w:id="591"/>
      <w:bookmarkEnd w:id="592"/>
      <w:bookmarkEnd w:id="593"/>
    </w:p>
    <w:p w14:paraId="368FE4A8" w14:textId="69A829A0" w:rsidR="00E547F0" w:rsidRDefault="007C5602" w:rsidP="00464E95">
      <w:pPr>
        <w:jc w:val="both"/>
      </w:pPr>
      <w:r w:rsidRPr="00766C01">
        <w:t xml:space="preserve">Les projets regroupant </w:t>
      </w:r>
      <w:r w:rsidR="00651D95" w:rsidRPr="00766C01">
        <w:t xml:space="preserve">cinquante </w:t>
      </w:r>
      <w:r w:rsidRPr="00766C01">
        <w:t>ESSMS ou plus sont déposés au niveau national dans le cadre de l’appel à projet national publié par la CNSA et la DNS. La CNSA et la DNS sont en charge de l’instruction de ces projets.</w:t>
      </w:r>
    </w:p>
    <w:p w14:paraId="4E80A434" w14:textId="71FB47E3" w:rsidR="007C5602" w:rsidRPr="00464E95" w:rsidRDefault="007C5602" w:rsidP="00AF2A28">
      <w:pPr>
        <w:pStyle w:val="Titre3"/>
        <w:numPr>
          <w:ilvl w:val="2"/>
          <w:numId w:val="11"/>
        </w:numPr>
        <w:spacing w:before="240" w:after="240"/>
        <w:ind w:left="284" w:hanging="295"/>
        <w:rPr>
          <w:rFonts w:eastAsia="Arial"/>
        </w:rPr>
      </w:pPr>
      <w:bookmarkStart w:id="594" w:name="_Toc87974549"/>
      <w:bookmarkStart w:id="595" w:name="_Toc87974621"/>
      <w:bookmarkStart w:id="596" w:name="_Toc87974695"/>
      <w:bookmarkStart w:id="597" w:name="_Toc87974774"/>
      <w:bookmarkStart w:id="598" w:name="_Toc87975312"/>
      <w:bookmarkStart w:id="599" w:name="_Toc87975516"/>
      <w:bookmarkStart w:id="600" w:name="_Toc87975662"/>
      <w:bookmarkStart w:id="601" w:name="_Toc87975750"/>
      <w:bookmarkStart w:id="602" w:name="_Toc87975838"/>
      <w:bookmarkStart w:id="603" w:name="_Toc87980063"/>
      <w:bookmarkStart w:id="604" w:name="_Toc90905200"/>
      <w:bookmarkStart w:id="605" w:name="_Toc94892343"/>
      <w:bookmarkStart w:id="606" w:name="_Toc98170450"/>
      <w:bookmarkEnd w:id="594"/>
      <w:bookmarkEnd w:id="595"/>
      <w:bookmarkEnd w:id="596"/>
      <w:bookmarkEnd w:id="597"/>
      <w:bookmarkEnd w:id="598"/>
      <w:bookmarkEnd w:id="599"/>
      <w:bookmarkEnd w:id="600"/>
      <w:bookmarkEnd w:id="601"/>
      <w:bookmarkEnd w:id="602"/>
      <w:bookmarkEnd w:id="603"/>
      <w:r w:rsidRPr="00464E95">
        <w:rPr>
          <w:rFonts w:eastAsia="Arial"/>
        </w:rPr>
        <w:t xml:space="preserve">Projets de portée nationale regroupant moins de </w:t>
      </w:r>
      <w:r w:rsidR="00651D95" w:rsidRPr="00766C01">
        <w:t>cinquante</w:t>
      </w:r>
      <w:r w:rsidRPr="00464E95">
        <w:rPr>
          <w:rFonts w:eastAsia="Arial"/>
        </w:rPr>
        <w:t xml:space="preserve"> ESSMS</w:t>
      </w:r>
      <w:bookmarkEnd w:id="604"/>
      <w:bookmarkEnd w:id="605"/>
      <w:bookmarkEnd w:id="606"/>
    </w:p>
    <w:p w14:paraId="38282EEA" w14:textId="4CC33E40" w:rsidR="007C5602" w:rsidRDefault="007C5602" w:rsidP="00464E95">
      <w:pPr>
        <w:jc w:val="both"/>
      </w:pPr>
      <w:r w:rsidRPr="00766C01">
        <w:t xml:space="preserve">Les projets portés par un ensemble </w:t>
      </w:r>
      <w:r w:rsidRPr="002D0A4D">
        <w:t xml:space="preserve">de moins de </w:t>
      </w:r>
      <w:r w:rsidR="00651D95" w:rsidRPr="002D0A4D">
        <w:t>cinquante</w:t>
      </w:r>
      <w:r w:rsidRPr="002D0A4D">
        <w:t xml:space="preserve"> ESSMS peuvent</w:t>
      </w:r>
      <w:r w:rsidRPr="00766C01">
        <w:t xml:space="preserve"> être déposés au niveau national dès lors qu’ils disposent d’une portée nationale, au sens où ils ont une représentativité dans l’offre à l’échelle nationale. C’est en particulier le cas lorsque moins de </w:t>
      </w:r>
      <w:r w:rsidR="00C551E1" w:rsidRPr="00766C01">
        <w:t>cinquante</w:t>
      </w:r>
      <w:r w:rsidRPr="00766C01">
        <w:t xml:space="preserve"> ESSMS composent la totalité de l’offre.</w:t>
      </w:r>
    </w:p>
    <w:p w14:paraId="05FA5EEF" w14:textId="586A874D" w:rsidR="00C42EC8" w:rsidRDefault="00C42EC8">
      <w:r>
        <w:br w:type="page"/>
      </w:r>
    </w:p>
    <w:p w14:paraId="789CA08B" w14:textId="7100681B" w:rsidR="007C5602" w:rsidRDefault="007C5602" w:rsidP="00C3281B">
      <w:pPr>
        <w:pStyle w:val="Titre1"/>
        <w:spacing w:after="240"/>
        <w:ind w:left="431" w:hanging="431"/>
      </w:pPr>
      <w:bookmarkStart w:id="607" w:name="_Toc90905201"/>
      <w:bookmarkStart w:id="608" w:name="_Toc94892344"/>
      <w:bookmarkStart w:id="609" w:name="_Toc98170451"/>
      <w:r w:rsidRPr="00F14905">
        <w:lastRenderedPageBreak/>
        <w:t>Modalités de financement</w:t>
      </w:r>
      <w:bookmarkEnd w:id="607"/>
      <w:bookmarkEnd w:id="608"/>
      <w:bookmarkEnd w:id="609"/>
    </w:p>
    <w:p w14:paraId="2BC7F706" w14:textId="100E58CE" w:rsidR="002676EC" w:rsidRPr="00C3281B" w:rsidRDefault="007C5602" w:rsidP="002676EC">
      <w:pPr>
        <w:spacing w:after="120"/>
        <w:jc w:val="both"/>
      </w:pPr>
      <w:r w:rsidRPr="00766C01">
        <w:t>Au regard des disparités de déploiement du numérique dans le secteur social et le secteur médico-social, tant du côté des maîtrises d’ouvrage que de celui des éditeurs, la mobilisation des crédits de généralisation s’organise de manière différenciée. Deux grandes situations se présentent</w:t>
      </w:r>
      <w:r w:rsidR="00721BEB">
        <w:t xml:space="preserve"> : </w:t>
      </w:r>
      <w:r w:rsidRPr="00766C01">
        <w:t>acquisition ou renouvellement d’une solution, ou mise en conformité par montée de version d’une solution existante</w:t>
      </w:r>
      <w:r w:rsidR="00C551E1">
        <w:t>.</w:t>
      </w:r>
    </w:p>
    <w:p w14:paraId="315C64D7" w14:textId="2E446D58" w:rsidR="007C5602" w:rsidRPr="00172EBD" w:rsidRDefault="00D70B35" w:rsidP="00181B61">
      <w:pPr>
        <w:spacing w:after="120"/>
        <w:jc w:val="both"/>
      </w:pPr>
      <w:r>
        <w:t>L</w:t>
      </w:r>
      <w:r>
        <w:rPr>
          <w:rFonts w:eastAsia="Arial" w:cs="Arial"/>
          <w:szCs w:val="20"/>
        </w:rPr>
        <w:t>’ARS</w:t>
      </w:r>
      <w:r w:rsidRPr="00CE4CC4">
        <w:rPr>
          <w:rFonts w:eastAsia="Arial" w:cs="Arial"/>
          <w:szCs w:val="20"/>
        </w:rPr>
        <w:t xml:space="preserve"> </w:t>
      </w:r>
      <w:r>
        <w:t>de Corse</w:t>
      </w:r>
      <w:r w:rsidRPr="00CE4CC4">
        <w:rPr>
          <w:rFonts w:eastAsia="Arial" w:cs="Arial"/>
          <w:szCs w:val="20"/>
        </w:rPr>
        <w:t xml:space="preserve"> </w:t>
      </w:r>
      <w:r w:rsidR="00C3281B">
        <w:t>a</w:t>
      </w:r>
      <w:r w:rsidR="007C5602" w:rsidRPr="00172EBD">
        <w:t xml:space="preserve"> la possibilité de moduler le montant de la subvention dans les cas suivants :</w:t>
      </w:r>
    </w:p>
    <w:p w14:paraId="409566C5" w14:textId="3E55054E" w:rsidR="007C5602" w:rsidRPr="00172EBD" w:rsidRDefault="007C5602" w:rsidP="00181B61">
      <w:pPr>
        <w:pStyle w:val="Paragraphedeliste"/>
        <w:numPr>
          <w:ilvl w:val="0"/>
          <w:numId w:val="4"/>
        </w:numPr>
        <w:spacing w:after="120" w:line="240" w:lineRule="auto"/>
        <w:ind w:left="714" w:hanging="357"/>
        <w:contextualSpacing w:val="0"/>
        <w:jc w:val="both"/>
      </w:pPr>
      <w:r w:rsidRPr="00172EBD">
        <w:t>Les E</w:t>
      </w:r>
      <w:r w:rsidR="00EF534A">
        <w:t>S</w:t>
      </w:r>
      <w:r w:rsidRPr="00172EBD">
        <w:t>SMS composant la grappe fournissent à la fois un accompagnement aux activités essentielles à la vie et des services d’aide à la personne dits de « confort » (services à la famille et de la vie quotidienne),</w:t>
      </w:r>
    </w:p>
    <w:p w14:paraId="3E94652A" w14:textId="53A8A82E" w:rsidR="007C5602" w:rsidRPr="00172EBD" w:rsidRDefault="007C5602" w:rsidP="00181B61">
      <w:pPr>
        <w:pStyle w:val="Paragraphedeliste"/>
        <w:numPr>
          <w:ilvl w:val="0"/>
          <w:numId w:val="4"/>
        </w:numPr>
        <w:spacing w:before="120" w:after="120" w:line="240" w:lineRule="auto"/>
        <w:contextualSpacing w:val="0"/>
        <w:jc w:val="both"/>
      </w:pPr>
      <w:r w:rsidRPr="00172EBD">
        <w:t>La composition en FINESS juridiques</w:t>
      </w:r>
      <w:r w:rsidRPr="00172EBD" w:rsidDel="0035569E">
        <w:t xml:space="preserve"> </w:t>
      </w:r>
      <w:r w:rsidRPr="00172EBD">
        <w:t>/ FINESS géographiques fait ressortir un nombre de structures qui multiplie de façon artificielle les forfaits par ESSMS ou,</w:t>
      </w:r>
      <w:r w:rsidR="00906BAF">
        <w:t xml:space="preserve"> </w:t>
      </w:r>
      <w:r w:rsidRPr="00721BEB">
        <w:t>a contrario,</w:t>
      </w:r>
      <w:r w:rsidRPr="00172EBD">
        <w:t xml:space="preserve"> certains FINESS géographiques regroupent </w:t>
      </w:r>
      <w:r w:rsidR="00906BAF">
        <w:t xml:space="preserve">plusieurs </w:t>
      </w:r>
      <w:r w:rsidRPr="00172EBD">
        <w:t>structures</w:t>
      </w:r>
      <w:r w:rsidR="00906BAF">
        <w:t xml:space="preserve"> distinctes</w:t>
      </w:r>
      <w:r w:rsidRPr="00172EBD">
        <w:t>.</w:t>
      </w:r>
    </w:p>
    <w:p w14:paraId="5DF9CEAD" w14:textId="2918C32A" w:rsidR="007C5602" w:rsidRPr="00BD255E" w:rsidRDefault="007C5602" w:rsidP="00C3281B">
      <w:pPr>
        <w:pStyle w:val="Titre2"/>
        <w:spacing w:before="240" w:after="240"/>
        <w:ind w:left="578" w:hanging="578"/>
      </w:pPr>
      <w:bookmarkStart w:id="610" w:name="_Toc87974551"/>
      <w:bookmarkStart w:id="611" w:name="_Toc87974623"/>
      <w:bookmarkStart w:id="612" w:name="_Toc87974697"/>
      <w:bookmarkStart w:id="613" w:name="_Toc87974776"/>
      <w:bookmarkStart w:id="614" w:name="_Toc87975314"/>
      <w:bookmarkStart w:id="615" w:name="_Toc87975518"/>
      <w:bookmarkStart w:id="616" w:name="_Toc87975664"/>
      <w:bookmarkStart w:id="617" w:name="_Toc87975752"/>
      <w:bookmarkStart w:id="618" w:name="_Toc87975840"/>
      <w:bookmarkStart w:id="619" w:name="_Toc87980065"/>
      <w:bookmarkStart w:id="620" w:name="_Toc87974552"/>
      <w:bookmarkStart w:id="621" w:name="_Toc87974624"/>
      <w:bookmarkStart w:id="622" w:name="_Toc87974698"/>
      <w:bookmarkStart w:id="623" w:name="_Toc87974777"/>
      <w:bookmarkStart w:id="624" w:name="_Toc87975315"/>
      <w:bookmarkStart w:id="625" w:name="_Toc87975519"/>
      <w:bookmarkStart w:id="626" w:name="_Toc87975665"/>
      <w:bookmarkStart w:id="627" w:name="_Toc87975753"/>
      <w:bookmarkStart w:id="628" w:name="_Toc87975841"/>
      <w:bookmarkStart w:id="629" w:name="_Toc87980066"/>
      <w:bookmarkStart w:id="630" w:name="_Toc74211004"/>
      <w:bookmarkStart w:id="631" w:name="_Toc90905202"/>
      <w:bookmarkStart w:id="632" w:name="_Toc94892345"/>
      <w:bookmarkStart w:id="633" w:name="_Toc98170452"/>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BD255E">
        <w:t>Projets d’acquisition ou de renouvellement d’une solution DUI</w:t>
      </w:r>
      <w:bookmarkEnd w:id="630"/>
      <w:bookmarkEnd w:id="631"/>
      <w:bookmarkEnd w:id="632"/>
      <w:bookmarkEnd w:id="633"/>
    </w:p>
    <w:p w14:paraId="0778F12A" w14:textId="77777777" w:rsidR="00505AF7" w:rsidRDefault="00505AF7" w:rsidP="000C7340">
      <w:pPr>
        <w:spacing w:after="120"/>
        <w:jc w:val="both"/>
      </w:pPr>
      <w:r w:rsidRPr="00072D8A">
        <w:t xml:space="preserve">Il s’agit des projets visant à acquérir </w:t>
      </w:r>
      <w:r w:rsidRPr="00C3281B">
        <w:rPr>
          <w:b/>
        </w:rPr>
        <w:t>une nouvelle solution</w:t>
      </w:r>
      <w:r w:rsidRPr="00072D8A">
        <w:t>, que le porteur soit déjà équipé d’une solution ou qu’il n’en soit pas équipé. Cette situation implique :</w:t>
      </w:r>
    </w:p>
    <w:p w14:paraId="3AAB1133" w14:textId="77777777" w:rsidR="00505AF7" w:rsidRPr="00072D8A" w:rsidRDefault="00505AF7" w:rsidP="000C7340">
      <w:pPr>
        <w:pStyle w:val="Paragraphedeliste"/>
        <w:numPr>
          <w:ilvl w:val="0"/>
          <w:numId w:val="13"/>
        </w:numPr>
        <w:spacing w:after="120"/>
        <w:ind w:left="731" w:hanging="357"/>
        <w:contextualSpacing w:val="0"/>
        <w:jc w:val="both"/>
      </w:pPr>
      <w:r w:rsidRPr="00072D8A">
        <w:t>Une mise en concurrence des acteurs du marché et le choix de la solution présentant le meilleur ra</w:t>
      </w:r>
      <w:r>
        <w:t>pport coût/adéquation au besoin.</w:t>
      </w:r>
    </w:p>
    <w:p w14:paraId="4FBFB388" w14:textId="77777777" w:rsidR="00505AF7" w:rsidRDefault="00505AF7" w:rsidP="000C7340">
      <w:pPr>
        <w:pStyle w:val="Paragraphedeliste"/>
        <w:numPr>
          <w:ilvl w:val="0"/>
          <w:numId w:val="13"/>
        </w:numPr>
        <w:spacing w:after="120"/>
        <w:ind w:left="731"/>
        <w:contextualSpacing w:val="0"/>
        <w:jc w:val="both"/>
      </w:pPr>
      <w:r w:rsidRPr="00072D8A">
        <w:t>Un effort important pour la mise en œuvre du projet.</w:t>
      </w:r>
    </w:p>
    <w:p w14:paraId="3603F92D" w14:textId="6013F525" w:rsidR="00E01108" w:rsidRDefault="00505AF7" w:rsidP="000C7340">
      <w:pPr>
        <w:spacing w:after="240"/>
        <w:jc w:val="both"/>
      </w:pPr>
      <w:r w:rsidRPr="00072D8A">
        <w:t>Le projet d’acquisition doit aboutir</w:t>
      </w:r>
      <w:r w:rsidR="000059A9">
        <w:t xml:space="preserve">, </w:t>
      </w:r>
      <w:r w:rsidR="000059A9" w:rsidRPr="00D96692">
        <w:t>pour l</w:t>
      </w:r>
      <w:r w:rsidR="00D96692" w:rsidRPr="00D96692">
        <w:t>e</w:t>
      </w:r>
      <w:r w:rsidR="000059A9" w:rsidRPr="00D96692">
        <w:t xml:space="preserve"> g</w:t>
      </w:r>
      <w:r w:rsidR="00D96692">
        <w:t>roupement</w:t>
      </w:r>
      <w:r w:rsidR="000059A9">
        <w:t>,</w:t>
      </w:r>
      <w:r w:rsidRPr="00072D8A">
        <w:t xml:space="preserve"> au déploiement et à l’utilisation effective d’un</w:t>
      </w:r>
      <w:r w:rsidR="000059A9">
        <w:t xml:space="preserve"> même</w:t>
      </w:r>
      <w:r w:rsidRPr="00072D8A">
        <w:t xml:space="preserve"> logiciel conforme aux exigences nationales.</w:t>
      </w:r>
    </w:p>
    <w:p w14:paraId="5DB4031C" w14:textId="01100191" w:rsidR="00E01108" w:rsidRDefault="00E01108" w:rsidP="000C7340">
      <w:pPr>
        <w:spacing w:after="240"/>
        <w:rPr>
          <w:b/>
          <w:u w:val="single"/>
        </w:rPr>
      </w:pPr>
      <w:r w:rsidRPr="00E01108">
        <w:rPr>
          <w:b/>
          <w:u w:val="single"/>
        </w:rPr>
        <w:t xml:space="preserve">Recours au </w:t>
      </w:r>
      <w:r w:rsidR="00B858FA">
        <w:rPr>
          <w:b/>
          <w:u w:val="single"/>
        </w:rPr>
        <w:t>système d’acquisition dynamique</w:t>
      </w:r>
    </w:p>
    <w:p w14:paraId="066B17CD" w14:textId="77777777" w:rsidR="00E01108" w:rsidRPr="00464E95" w:rsidRDefault="00E01108" w:rsidP="000C7340">
      <w:pPr>
        <w:pStyle w:val="Style1"/>
        <w:numPr>
          <w:ilvl w:val="0"/>
          <w:numId w:val="0"/>
        </w:numPr>
        <w:spacing w:after="120"/>
        <w:rPr>
          <w:szCs w:val="22"/>
        </w:rPr>
      </w:pPr>
      <w:r w:rsidRPr="00464E95">
        <w:rPr>
          <w:szCs w:val="22"/>
        </w:rPr>
        <w:t>Le porteur doit obligatoirement recourir à la procédure d’achat cadrée par le SAD et donc choisir une solution référencée dans le SAD, sauf dans les cas suivants :</w:t>
      </w:r>
    </w:p>
    <w:p w14:paraId="557CCCB8" w14:textId="77777777" w:rsidR="00E01108" w:rsidRPr="00253D1B" w:rsidRDefault="00E01108" w:rsidP="000C7340">
      <w:pPr>
        <w:pStyle w:val="Paragraphedeliste"/>
        <w:numPr>
          <w:ilvl w:val="0"/>
          <w:numId w:val="13"/>
        </w:numPr>
        <w:spacing w:after="120"/>
        <w:ind w:left="731" w:hanging="357"/>
        <w:contextualSpacing w:val="0"/>
        <w:jc w:val="both"/>
        <w:rPr>
          <w:rFonts w:cs="Arial"/>
        </w:rPr>
      </w:pPr>
      <w:r w:rsidRPr="00464E95">
        <w:rPr>
          <w:rFonts w:cs="Arial"/>
        </w:rPr>
        <w:t>Le porteur est soumis au Code de la Commande Publique et dispose d’un marché en cours sur le même objet et couvrant le besoin et les exigences nationales. Le porteur peut dans ce cas utiliser ce marché à la condition que la solution de l’éditeur soit référencée dans le SAD ou que sa solution soit référencée Ségur.</w:t>
      </w:r>
    </w:p>
    <w:p w14:paraId="79AC5C5C" w14:textId="2CA82A1B" w:rsidR="00E01108" w:rsidRDefault="00E01108" w:rsidP="00253D1B">
      <w:pPr>
        <w:pStyle w:val="Paragraphedeliste"/>
        <w:numPr>
          <w:ilvl w:val="0"/>
          <w:numId w:val="13"/>
        </w:numPr>
        <w:spacing w:after="240"/>
        <w:ind w:left="731" w:hanging="357"/>
        <w:contextualSpacing w:val="0"/>
        <w:jc w:val="both"/>
        <w:rPr>
          <w:rFonts w:cs="Arial"/>
        </w:rPr>
      </w:pPr>
      <w:r w:rsidRPr="00464E95">
        <w:rPr>
          <w:rFonts w:cs="Arial"/>
        </w:rPr>
        <w:t xml:space="preserve">Le porteur s’équipe d’une solution non dédiée aux champs </w:t>
      </w:r>
      <w:r w:rsidR="00C551E1">
        <w:rPr>
          <w:rFonts w:cs="Arial"/>
        </w:rPr>
        <w:t>p</w:t>
      </w:r>
      <w:r w:rsidRPr="00464E95">
        <w:rPr>
          <w:rFonts w:cs="Arial"/>
        </w:rPr>
        <w:t xml:space="preserve">ersonnes âgées ou </w:t>
      </w:r>
      <w:r w:rsidR="00C551E1">
        <w:rPr>
          <w:rFonts w:cs="Arial"/>
        </w:rPr>
        <w:t>p</w:t>
      </w:r>
      <w:r w:rsidRPr="00464E95">
        <w:rPr>
          <w:rFonts w:cs="Arial"/>
        </w:rPr>
        <w:t xml:space="preserve">ersonnes en situation de handicap ou </w:t>
      </w:r>
      <w:r w:rsidR="00C551E1">
        <w:rPr>
          <w:rFonts w:cs="Arial"/>
        </w:rPr>
        <w:t>a</w:t>
      </w:r>
      <w:r w:rsidRPr="00464E95">
        <w:rPr>
          <w:rFonts w:cs="Arial"/>
        </w:rPr>
        <w:t>cteurs de l’aide et soin à domicile. Dans ce cas, le porteur doit choisir une solution référencée Ségur.</w:t>
      </w:r>
    </w:p>
    <w:p w14:paraId="01341831" w14:textId="77777777" w:rsidR="00E01108" w:rsidRDefault="00E01108" w:rsidP="000C7340">
      <w:pPr>
        <w:spacing w:after="240"/>
      </w:pPr>
      <w:r w:rsidRPr="00E01108">
        <w:rPr>
          <w:b/>
          <w:u w:val="single"/>
        </w:rPr>
        <w:t>Montant du financement</w:t>
      </w:r>
    </w:p>
    <w:p w14:paraId="17642F41" w14:textId="77777777" w:rsidR="00E01108" w:rsidRPr="00464E95" w:rsidRDefault="00E01108" w:rsidP="00B858FA">
      <w:pPr>
        <w:keepNext/>
        <w:spacing w:after="120"/>
        <w:jc w:val="both"/>
        <w:rPr>
          <w:rFonts w:cs="Arial"/>
        </w:rPr>
      </w:pPr>
      <w:r w:rsidRPr="00464E95">
        <w:rPr>
          <w:rFonts w:cs="Arial"/>
        </w:rPr>
        <w:t xml:space="preserve">Le projet est financé à hauteur de </w:t>
      </w:r>
      <w:r w:rsidRPr="00ED0ADC">
        <w:rPr>
          <w:rFonts w:cs="Arial"/>
          <w:b/>
        </w:rPr>
        <w:t>19 k€</w:t>
      </w:r>
      <w:r w:rsidRPr="00464E95">
        <w:rPr>
          <w:rFonts w:cs="Arial"/>
        </w:rPr>
        <w:t xml:space="preserve"> ou </w:t>
      </w:r>
      <w:r w:rsidRPr="00ED0ADC">
        <w:rPr>
          <w:rFonts w:cs="Arial"/>
          <w:b/>
        </w:rPr>
        <w:t>21,5 k€</w:t>
      </w:r>
      <w:r w:rsidRPr="00464E95">
        <w:rPr>
          <w:rFonts w:cs="Arial"/>
        </w:rPr>
        <w:t xml:space="preserve"> par ESSMS</w:t>
      </w:r>
      <w:r>
        <w:rPr>
          <w:rFonts w:cs="Arial"/>
          <w:color w:val="FF0000"/>
        </w:rPr>
        <w:t xml:space="preserve"> </w:t>
      </w:r>
      <w:r w:rsidRPr="00464E95">
        <w:rPr>
          <w:rFonts w:cs="Arial"/>
        </w:rPr>
        <w:t>se répartissant comme suit :</w:t>
      </w:r>
    </w:p>
    <w:p w14:paraId="797586B5" w14:textId="03299494" w:rsidR="00E01108" w:rsidRPr="00464E95" w:rsidRDefault="00A95C0F" w:rsidP="00B858FA">
      <w:pPr>
        <w:pStyle w:val="Style1"/>
        <w:spacing w:after="120"/>
        <w:ind w:left="714" w:hanging="357"/>
        <w:rPr>
          <w:szCs w:val="22"/>
        </w:rPr>
      </w:pPr>
      <w:r w:rsidRPr="00A95C0F">
        <w:rPr>
          <w:b/>
        </w:rPr>
        <w:t>7 k€</w:t>
      </w:r>
      <w:r>
        <w:t xml:space="preserve"> pour la maîtrise d’ouvrage</w:t>
      </w:r>
      <w:r w:rsidR="00B858FA">
        <w:rPr>
          <w:szCs w:val="22"/>
        </w:rPr>
        <w:t>.</w:t>
      </w:r>
    </w:p>
    <w:p w14:paraId="2CBDD381" w14:textId="77777777" w:rsidR="00E01108" w:rsidRPr="00464E95" w:rsidRDefault="00E01108" w:rsidP="00B858FA">
      <w:pPr>
        <w:pStyle w:val="Style1"/>
        <w:spacing w:after="120"/>
        <w:rPr>
          <w:szCs w:val="22"/>
        </w:rPr>
      </w:pPr>
      <w:r w:rsidRPr="00464E95">
        <w:rPr>
          <w:szCs w:val="22"/>
        </w:rPr>
        <w:t xml:space="preserve">Jusqu’à </w:t>
      </w:r>
      <w:r w:rsidRPr="00ED0ADC">
        <w:rPr>
          <w:b/>
          <w:szCs w:val="22"/>
        </w:rPr>
        <w:t>12 k€</w:t>
      </w:r>
      <w:r w:rsidRPr="00464E95">
        <w:rPr>
          <w:szCs w:val="22"/>
        </w:rPr>
        <w:t xml:space="preserve"> maximum destinés à financer la prestation de l’éditeur qui sera retenu par le porteur. Ce montant plafond est porté à </w:t>
      </w:r>
      <w:r w:rsidRPr="00ED0ADC">
        <w:rPr>
          <w:b/>
          <w:szCs w:val="22"/>
        </w:rPr>
        <w:t>14,5 k€</w:t>
      </w:r>
      <w:r w:rsidRPr="00464E95">
        <w:rPr>
          <w:szCs w:val="22"/>
        </w:rPr>
        <w:t xml:space="preserve"> si cet éditeur est référencé Ségur au titre d’un dispositif SONS du secteur social ou médico-social.</w:t>
      </w:r>
    </w:p>
    <w:p w14:paraId="02D4B06F" w14:textId="00226CE6" w:rsidR="00C42EC8" w:rsidRDefault="00E01108" w:rsidP="00B858FA">
      <w:pPr>
        <w:spacing w:after="120"/>
        <w:jc w:val="both"/>
      </w:pPr>
      <w:r w:rsidRPr="00464E95">
        <w:t>Cette répartition vise à garantir un équilibre entre le soutien financier direct aux maitres d’ouvrage et la contribution au financement de la prestation de l’éditeur</w:t>
      </w:r>
      <w:r w:rsidRPr="00721BEB">
        <w:t>.</w:t>
      </w:r>
    </w:p>
    <w:p w14:paraId="43B85439" w14:textId="77777777" w:rsidR="00C42EC8" w:rsidRDefault="00C42EC8">
      <w:r>
        <w:br w:type="page"/>
      </w:r>
    </w:p>
    <w:p w14:paraId="39E75985" w14:textId="3778669E" w:rsidR="007C5602" w:rsidRPr="00BD255E" w:rsidRDefault="007C5602" w:rsidP="00B858FA">
      <w:pPr>
        <w:pStyle w:val="Titre2"/>
        <w:spacing w:before="240" w:after="240"/>
        <w:ind w:left="578" w:hanging="578"/>
      </w:pPr>
      <w:bookmarkStart w:id="634" w:name="_Toc90905203"/>
      <w:bookmarkStart w:id="635" w:name="_Toc94892346"/>
      <w:bookmarkStart w:id="636" w:name="_Toc98170453"/>
      <w:r w:rsidRPr="00BD255E">
        <w:lastRenderedPageBreak/>
        <w:t>Projets de mise en conformité</w:t>
      </w:r>
      <w:bookmarkEnd w:id="634"/>
      <w:bookmarkEnd w:id="635"/>
      <w:bookmarkEnd w:id="636"/>
    </w:p>
    <w:p w14:paraId="7C765EA1" w14:textId="77777777" w:rsidR="00505AF7" w:rsidRPr="006F5FBB" w:rsidRDefault="00505AF7" w:rsidP="00E547F0">
      <w:pPr>
        <w:spacing w:after="120"/>
        <w:jc w:val="both"/>
        <w:rPr>
          <w:rFonts w:cs="Arial"/>
          <w:sz w:val="18"/>
        </w:rPr>
      </w:pPr>
      <w:r w:rsidRPr="006F5FBB">
        <w:rPr>
          <w:rFonts w:cs="Arial"/>
        </w:rPr>
        <w:t xml:space="preserve">Il s’agit des projets pour lesquels les porteurs, déjà équipés d’une solution doivent accélérer les usages du DUI et des services socles. Le porteur de projet, </w:t>
      </w:r>
      <w:r w:rsidRPr="00B858FA">
        <w:rPr>
          <w:rFonts w:cs="Arial"/>
          <w:b/>
        </w:rPr>
        <w:t>ne change pas de solution</w:t>
      </w:r>
      <w:r w:rsidRPr="006F5FBB">
        <w:rPr>
          <w:rFonts w:cs="Arial"/>
        </w:rPr>
        <w:t>, mais :</w:t>
      </w:r>
    </w:p>
    <w:p w14:paraId="3638C2D0" w14:textId="7DF142FB" w:rsidR="00505AF7" w:rsidRPr="006F5FBB" w:rsidRDefault="00B858FA" w:rsidP="00C0502D">
      <w:pPr>
        <w:pStyle w:val="Paragraphedeliste"/>
        <w:numPr>
          <w:ilvl w:val="0"/>
          <w:numId w:val="13"/>
        </w:numPr>
        <w:spacing w:after="120"/>
        <w:ind w:left="726" w:hanging="357"/>
        <w:contextualSpacing w:val="0"/>
        <w:jc w:val="both"/>
        <w:rPr>
          <w:rFonts w:cs="Arial"/>
        </w:rPr>
      </w:pPr>
      <w:r w:rsidRPr="006F5FBB">
        <w:rPr>
          <w:rFonts w:cs="Arial"/>
        </w:rPr>
        <w:t>Soit</w:t>
      </w:r>
      <w:r w:rsidR="00505AF7" w:rsidRPr="006F5FBB">
        <w:rPr>
          <w:rFonts w:cs="Arial"/>
        </w:rPr>
        <w:t xml:space="preserve"> </w:t>
      </w:r>
      <w:proofErr w:type="spellStart"/>
      <w:r w:rsidR="00505AF7" w:rsidRPr="006F5FBB">
        <w:rPr>
          <w:rFonts w:cs="Arial"/>
        </w:rPr>
        <w:t>organise</w:t>
      </w:r>
      <w:proofErr w:type="spellEnd"/>
      <w:r w:rsidR="00505AF7" w:rsidRPr="006F5FBB">
        <w:rPr>
          <w:rFonts w:cs="Arial"/>
        </w:rPr>
        <w:t xml:space="preserve"> avec l’éditeur la montée de version permettant d’atteindre les exigences nationales. Dans ce cas, la montée de version doit aboutir au déploiement et à l’utilisation effective d’un logiciel référencé Ségur conforme aux exigences nationales</w:t>
      </w:r>
      <w:r>
        <w:rPr>
          <w:rFonts w:cs="Arial"/>
        </w:rPr>
        <w:t>.</w:t>
      </w:r>
    </w:p>
    <w:p w14:paraId="45426F89" w14:textId="6339BC79" w:rsidR="00D75FCE" w:rsidRPr="00D6501A" w:rsidRDefault="00B858FA" w:rsidP="00D6501A">
      <w:pPr>
        <w:pStyle w:val="Paragraphedeliste"/>
        <w:numPr>
          <w:ilvl w:val="0"/>
          <w:numId w:val="13"/>
        </w:numPr>
        <w:spacing w:after="240"/>
        <w:ind w:left="726" w:hanging="357"/>
        <w:contextualSpacing w:val="0"/>
        <w:jc w:val="both"/>
      </w:pPr>
      <w:r w:rsidRPr="006F5FBB">
        <w:rPr>
          <w:rFonts w:cs="Arial"/>
        </w:rPr>
        <w:t>Soit</w:t>
      </w:r>
      <w:r w:rsidR="00505AF7" w:rsidRPr="006F5FBB">
        <w:rPr>
          <w:rFonts w:cs="Arial"/>
        </w:rPr>
        <w:t xml:space="preserve"> met en œuvre l’accompagnement au changement et le développement des usages pour des structures dont le logiciel </w:t>
      </w:r>
      <w:r w:rsidR="00505AF7" w:rsidRPr="000059A9">
        <w:rPr>
          <w:rFonts w:cs="Arial"/>
          <w:u w:val="single"/>
        </w:rPr>
        <w:t>dans sa version référencée Ségur</w:t>
      </w:r>
      <w:r w:rsidR="00505AF7" w:rsidRPr="006F5FBB">
        <w:rPr>
          <w:rFonts w:cs="Arial"/>
        </w:rPr>
        <w:t xml:space="preserve"> est déjà installé et déployé.</w:t>
      </w:r>
    </w:p>
    <w:p w14:paraId="08764875" w14:textId="77777777" w:rsidR="00B858FA" w:rsidRDefault="00B858FA" w:rsidP="00B858FA">
      <w:pPr>
        <w:spacing w:after="240"/>
        <w:jc w:val="both"/>
        <w:rPr>
          <w:b/>
          <w:u w:val="single"/>
        </w:rPr>
      </w:pPr>
      <w:r w:rsidRPr="00B858FA">
        <w:rPr>
          <w:b/>
          <w:u w:val="single"/>
        </w:rPr>
        <w:t>Recours au système d’acquisition dynamique</w:t>
      </w:r>
    </w:p>
    <w:p w14:paraId="3D084A1A" w14:textId="630D189E" w:rsidR="00E01108" w:rsidRDefault="00E01108" w:rsidP="00B858FA">
      <w:pPr>
        <w:spacing w:after="240"/>
        <w:jc w:val="both"/>
      </w:pPr>
      <w:r w:rsidRPr="00766C01">
        <w:t>Le porteur n’a pas d’obligation de recourir à la procé</w:t>
      </w:r>
      <w:r>
        <w:t>dure d’achat cadrée par le SAD.</w:t>
      </w:r>
    </w:p>
    <w:p w14:paraId="5C0206F6" w14:textId="689190E3" w:rsidR="00E01108" w:rsidRPr="00E01108" w:rsidRDefault="00E01108" w:rsidP="00B858FA">
      <w:pPr>
        <w:spacing w:after="240"/>
        <w:rPr>
          <w:b/>
          <w:u w:val="single"/>
        </w:rPr>
      </w:pPr>
      <w:r w:rsidRPr="00E01108">
        <w:rPr>
          <w:b/>
          <w:u w:val="single"/>
        </w:rPr>
        <w:t>Montant du financement</w:t>
      </w:r>
    </w:p>
    <w:p w14:paraId="0C53081F" w14:textId="77777777" w:rsidR="00E01108" w:rsidRDefault="00E01108" w:rsidP="00AF31D2">
      <w:pPr>
        <w:keepNext/>
        <w:spacing w:after="120"/>
        <w:jc w:val="both"/>
      </w:pPr>
      <w:r w:rsidRPr="00766C01">
        <w:t>Il s’agit d’un financement à l’usage, destiné exclusivement aux maitrises d’ouvrage </w:t>
      </w:r>
      <w:r>
        <w:t xml:space="preserve">à hauteur de </w:t>
      </w:r>
      <w:r w:rsidRPr="00766C01">
        <w:t>:</w:t>
      </w:r>
    </w:p>
    <w:p w14:paraId="3A2E1323" w14:textId="7BEAAAAC" w:rsidR="00A95C0F" w:rsidRDefault="00A95C0F" w:rsidP="008676BB">
      <w:pPr>
        <w:spacing w:after="120"/>
        <w:ind w:left="426"/>
        <w:jc w:val="both"/>
        <w:rPr>
          <w:b/>
        </w:rPr>
      </w:pPr>
      <w:r w:rsidRPr="00A95C0F">
        <w:rPr>
          <w:b/>
        </w:rPr>
        <w:t>-</w:t>
      </w:r>
      <w:r w:rsidRPr="00A95C0F">
        <w:rPr>
          <w:b/>
        </w:rPr>
        <w:tab/>
        <w:t xml:space="preserve">5 k€ </w:t>
      </w:r>
      <w:r w:rsidRPr="00D96692">
        <w:t xml:space="preserve">par ESSMS </w:t>
      </w:r>
      <w:r w:rsidRPr="00A95C0F">
        <w:t>pour la maîtrise d’ouvrage</w:t>
      </w:r>
      <w:r>
        <w:t>.</w:t>
      </w:r>
    </w:p>
    <w:p w14:paraId="33704336" w14:textId="060F1FB0" w:rsidR="00E01108" w:rsidRDefault="00E01108" w:rsidP="00D6501A">
      <w:pPr>
        <w:spacing w:after="120"/>
        <w:jc w:val="both"/>
      </w:pPr>
      <w:r w:rsidRPr="00766C01">
        <w:t xml:space="preserve">Le paiement de l’éditeur est assuré par </w:t>
      </w:r>
      <w:r w:rsidR="00F60AAB">
        <w:t>l’ASP</w:t>
      </w:r>
      <w:r w:rsidRPr="00766C01">
        <w:t xml:space="preserve"> dans le cadre du </w:t>
      </w:r>
      <w:r>
        <w:t>dispositif</w:t>
      </w:r>
      <w:r w:rsidRPr="00766C01">
        <w:t xml:space="preserve"> SONS</w:t>
      </w:r>
      <w:r w:rsidRPr="00721BEB">
        <w:t>.</w:t>
      </w:r>
    </w:p>
    <w:p w14:paraId="742A3EFE" w14:textId="77777777" w:rsidR="00D6501A" w:rsidRDefault="00D6501A" w:rsidP="00D6501A">
      <w:pPr>
        <w:spacing w:after="240"/>
        <w:jc w:val="both"/>
      </w:pPr>
      <w:r w:rsidRPr="00464E95">
        <w:t>Cette répartition vise à garantir un équilibre entre le soutien financier direct aux maitres d’ouvrage et la contribution au financement de la prestation de l’éditeur</w:t>
      </w:r>
      <w:r w:rsidRPr="00721BEB">
        <w:t>.</w:t>
      </w:r>
    </w:p>
    <w:p w14:paraId="28595164" w14:textId="42626FDE" w:rsidR="007C5602" w:rsidRPr="00BD255E" w:rsidRDefault="007C5602" w:rsidP="00B858FA">
      <w:pPr>
        <w:pStyle w:val="Titre2"/>
        <w:spacing w:before="240" w:after="240" w:line="240" w:lineRule="auto"/>
        <w:ind w:left="578" w:hanging="578"/>
      </w:pPr>
      <w:bookmarkStart w:id="637" w:name="_Toc87974557"/>
      <w:bookmarkStart w:id="638" w:name="_Toc87974629"/>
      <w:bookmarkStart w:id="639" w:name="_Toc87974703"/>
      <w:bookmarkStart w:id="640" w:name="_Toc87974782"/>
      <w:bookmarkStart w:id="641" w:name="_Toc87975320"/>
      <w:bookmarkStart w:id="642" w:name="_Toc87975522"/>
      <w:bookmarkStart w:id="643" w:name="_Toc87975668"/>
      <w:bookmarkStart w:id="644" w:name="_Toc87975756"/>
      <w:bookmarkStart w:id="645" w:name="_Toc87975844"/>
      <w:bookmarkStart w:id="646" w:name="_Toc87980069"/>
      <w:bookmarkStart w:id="647" w:name="_Toc74211006"/>
      <w:bookmarkStart w:id="648" w:name="_Toc90905204"/>
      <w:bookmarkStart w:id="649" w:name="_Toc94892347"/>
      <w:bookmarkStart w:id="650" w:name="_Toc98170454"/>
      <w:bookmarkEnd w:id="637"/>
      <w:bookmarkEnd w:id="638"/>
      <w:bookmarkEnd w:id="639"/>
      <w:bookmarkEnd w:id="640"/>
      <w:bookmarkEnd w:id="641"/>
      <w:bookmarkEnd w:id="642"/>
      <w:bookmarkEnd w:id="643"/>
      <w:bookmarkEnd w:id="644"/>
      <w:bookmarkEnd w:id="645"/>
      <w:bookmarkEnd w:id="646"/>
      <w:r w:rsidRPr="00BD255E">
        <w:t xml:space="preserve">Financements spécifiques pour les organismes gestionnaires de petite taille </w:t>
      </w:r>
      <w:r w:rsidRPr="0002781B">
        <w:t xml:space="preserve">(moins </w:t>
      </w:r>
      <w:r w:rsidR="0012737B">
        <w:t xml:space="preserve">de </w:t>
      </w:r>
      <w:r w:rsidR="0032402D" w:rsidRPr="0002781B">
        <w:t>huit</w:t>
      </w:r>
      <w:r w:rsidR="00D6501A" w:rsidRPr="0002781B">
        <w:t xml:space="preserve"> </w:t>
      </w:r>
      <w:r w:rsidRPr="0002781B">
        <w:t>ESSMS)</w:t>
      </w:r>
      <w:bookmarkEnd w:id="647"/>
      <w:bookmarkEnd w:id="648"/>
      <w:bookmarkEnd w:id="649"/>
      <w:bookmarkEnd w:id="650"/>
    </w:p>
    <w:p w14:paraId="16497AEB" w14:textId="6436EB9C" w:rsidR="00505AF7" w:rsidRDefault="00505AF7" w:rsidP="00D6501A">
      <w:pPr>
        <w:spacing w:after="240"/>
        <w:jc w:val="both"/>
      </w:pPr>
      <w:r w:rsidRPr="00766C01">
        <w:t>Les organismes gestionnaires de petite taille participant ou portant un projet financé par le programme ESMS numérique peuvent bénéficier de financements spécifiques visant à leur permettre d’accélérer le rattrapage et, selon les cas, de sécuriser leur projet.</w:t>
      </w:r>
    </w:p>
    <w:p w14:paraId="7B864711" w14:textId="77777777" w:rsidR="00E01108" w:rsidRDefault="00E01108" w:rsidP="004A727F">
      <w:pPr>
        <w:spacing w:after="240"/>
      </w:pPr>
      <w:r w:rsidRPr="00E01108">
        <w:rPr>
          <w:b/>
          <w:u w:val="single"/>
        </w:rPr>
        <w:t>Montant du financement</w:t>
      </w:r>
    </w:p>
    <w:p w14:paraId="0217B96F" w14:textId="77777777" w:rsidR="00E01108" w:rsidRPr="00464E95" w:rsidRDefault="00E01108" w:rsidP="00E01108">
      <w:pPr>
        <w:pStyle w:val="Style1"/>
        <w:keepNext/>
        <w:numPr>
          <w:ilvl w:val="0"/>
          <w:numId w:val="0"/>
        </w:numPr>
        <w:spacing w:before="120" w:after="120"/>
        <w:rPr>
          <w:szCs w:val="22"/>
        </w:rPr>
      </w:pPr>
      <w:r w:rsidRPr="00464E95">
        <w:rPr>
          <w:szCs w:val="22"/>
        </w:rPr>
        <w:t>Pourront être financés :</w:t>
      </w:r>
    </w:p>
    <w:p w14:paraId="63318122" w14:textId="77777777" w:rsidR="00E01108" w:rsidRPr="00464E95" w:rsidRDefault="00E01108" w:rsidP="00E13C1E">
      <w:pPr>
        <w:pStyle w:val="Style1"/>
        <w:spacing w:before="120" w:after="120"/>
        <w:ind w:left="714" w:hanging="357"/>
        <w:rPr>
          <w:szCs w:val="22"/>
        </w:rPr>
      </w:pPr>
      <w:r w:rsidRPr="00464E95">
        <w:rPr>
          <w:szCs w:val="22"/>
        </w:rPr>
        <w:t xml:space="preserve">Les </w:t>
      </w:r>
      <w:r w:rsidRPr="00464E95">
        <w:rPr>
          <w:b/>
          <w:szCs w:val="22"/>
        </w:rPr>
        <w:t>équipements et infrastructures</w:t>
      </w:r>
      <w:r w:rsidRPr="00464E95">
        <w:rPr>
          <w:szCs w:val="22"/>
        </w:rPr>
        <w:t xml:space="preserve"> nécessaires à l’usage du DUI par les professionnels. Un </w:t>
      </w:r>
      <w:r w:rsidRPr="00464E95">
        <w:rPr>
          <w:b/>
          <w:szCs w:val="22"/>
        </w:rPr>
        <w:t>financement forfaitaire de 20 k€ par ESSMS</w:t>
      </w:r>
      <w:r w:rsidRPr="00464E95">
        <w:rPr>
          <w:szCs w:val="22"/>
        </w:rPr>
        <w:t xml:space="preserve"> est ainsi prévu, que ce soit dans le cadre d’un regroupement d’organismes ou dans le cadre d’un projet national. Le financement des équipements et infrastructures doit être concomitant et en rapport direct avec un projet de DUI ; </w:t>
      </w:r>
    </w:p>
    <w:p w14:paraId="7D33DCD4" w14:textId="3AFCE00C" w:rsidR="00E01108" w:rsidRPr="00464E95" w:rsidRDefault="00E01108" w:rsidP="00E13C1E">
      <w:pPr>
        <w:pStyle w:val="Style1"/>
        <w:keepNext/>
        <w:spacing w:before="120" w:after="120"/>
        <w:ind w:left="714" w:hanging="357"/>
        <w:rPr>
          <w:szCs w:val="22"/>
        </w:rPr>
      </w:pPr>
      <w:r w:rsidRPr="00464E95">
        <w:rPr>
          <w:szCs w:val="22"/>
        </w:rPr>
        <w:t xml:space="preserve">Le recours à des </w:t>
      </w:r>
      <w:r w:rsidRPr="00464E95">
        <w:rPr>
          <w:b/>
          <w:szCs w:val="22"/>
        </w:rPr>
        <w:t>prestations d’assistance à maitrise d’ouvrage</w:t>
      </w:r>
      <w:r w:rsidR="00546096">
        <w:rPr>
          <w:b/>
          <w:szCs w:val="22"/>
        </w:rPr>
        <w:t xml:space="preserve"> </w:t>
      </w:r>
      <w:r w:rsidR="00546096" w:rsidRPr="003A29F8">
        <w:rPr>
          <w:szCs w:val="22"/>
        </w:rPr>
        <w:t>(AMOA)</w:t>
      </w:r>
      <w:r w:rsidRPr="00464E95">
        <w:rPr>
          <w:szCs w:val="22"/>
        </w:rPr>
        <w:t xml:space="preserve"> pour accompagner les porteurs pendant toutes les phases de leur projet : </w:t>
      </w:r>
    </w:p>
    <w:p w14:paraId="49AB9BF0" w14:textId="27D2A218" w:rsidR="00E01108" w:rsidRPr="00464E95" w:rsidRDefault="00E01108" w:rsidP="00C0502D">
      <w:pPr>
        <w:pStyle w:val="Style1"/>
        <w:numPr>
          <w:ilvl w:val="1"/>
          <w:numId w:val="2"/>
        </w:numPr>
        <w:spacing w:before="120" w:after="120"/>
        <w:ind w:left="993"/>
        <w:rPr>
          <w:szCs w:val="22"/>
        </w:rPr>
      </w:pPr>
      <w:r w:rsidRPr="00464E95">
        <w:rPr>
          <w:szCs w:val="22"/>
        </w:rPr>
        <w:t xml:space="preserve">Un </w:t>
      </w:r>
      <w:r w:rsidRPr="00464E95">
        <w:rPr>
          <w:b/>
          <w:szCs w:val="22"/>
        </w:rPr>
        <w:t>financement forfaitaire de 15 K€</w:t>
      </w:r>
      <w:r w:rsidRPr="00464E95">
        <w:rPr>
          <w:szCs w:val="22"/>
        </w:rPr>
        <w:t xml:space="preserve"> </w:t>
      </w:r>
      <w:r w:rsidRPr="00464E95">
        <w:rPr>
          <w:b/>
          <w:szCs w:val="22"/>
        </w:rPr>
        <w:t>par projet</w:t>
      </w:r>
      <w:r w:rsidRPr="00464E95">
        <w:rPr>
          <w:szCs w:val="22"/>
        </w:rPr>
        <w:t xml:space="preserve"> est possible pour un accompagnement dans la conduite de la procédure de marché portée par la centra</w:t>
      </w:r>
      <w:r w:rsidR="00AA4120">
        <w:rPr>
          <w:szCs w:val="22"/>
        </w:rPr>
        <w:t>le d’achat mandatée par la CNSA</w:t>
      </w:r>
      <w:r>
        <w:rPr>
          <w:szCs w:val="22"/>
        </w:rPr>
        <w:t>.</w:t>
      </w:r>
      <w:r w:rsidRPr="00464E95">
        <w:rPr>
          <w:szCs w:val="22"/>
        </w:rPr>
        <w:t xml:space="preserve"> </w:t>
      </w:r>
      <w:r>
        <w:rPr>
          <w:szCs w:val="22"/>
        </w:rPr>
        <w:t>C</w:t>
      </w:r>
      <w:r w:rsidRPr="00464E95">
        <w:rPr>
          <w:szCs w:val="22"/>
        </w:rPr>
        <w:t>ette prestation d’AMOA vise à accompagner les porteurs dans la procédure de consultation respectant les règles de la commande publique</w:t>
      </w:r>
      <w:r>
        <w:rPr>
          <w:szCs w:val="22"/>
        </w:rPr>
        <w:t xml:space="preserve"> et</w:t>
      </w:r>
      <w:r w:rsidRPr="00206F81">
        <w:rPr>
          <w:szCs w:val="22"/>
        </w:rPr>
        <w:t xml:space="preserve"> a </w:t>
      </w:r>
      <w:r w:rsidRPr="00464E95">
        <w:rPr>
          <w:szCs w:val="22"/>
        </w:rPr>
        <w:t>pour objectif d’aider les grappes de structures à :</w:t>
      </w:r>
    </w:p>
    <w:p w14:paraId="578A27D1" w14:textId="77777777" w:rsidR="00E01108" w:rsidRPr="00464E95" w:rsidRDefault="00E01108" w:rsidP="00C0502D">
      <w:pPr>
        <w:pStyle w:val="Style1"/>
        <w:numPr>
          <w:ilvl w:val="2"/>
          <w:numId w:val="2"/>
        </w:numPr>
        <w:spacing w:after="120"/>
        <w:ind w:left="1418"/>
        <w:rPr>
          <w:szCs w:val="22"/>
        </w:rPr>
      </w:pPr>
      <w:proofErr w:type="gramStart"/>
      <w:r w:rsidRPr="00464E95">
        <w:rPr>
          <w:szCs w:val="22"/>
        </w:rPr>
        <w:t>formaliser</w:t>
      </w:r>
      <w:proofErr w:type="gramEnd"/>
      <w:r w:rsidRPr="00464E95">
        <w:rPr>
          <w:szCs w:val="22"/>
        </w:rPr>
        <w:t xml:space="preserve"> leur besoin et mener la procédure de consultation,</w:t>
      </w:r>
    </w:p>
    <w:p w14:paraId="6A2670C3" w14:textId="77777777" w:rsidR="00E01108" w:rsidRPr="00464E95" w:rsidRDefault="00E01108" w:rsidP="00C0502D">
      <w:pPr>
        <w:pStyle w:val="Style1"/>
        <w:numPr>
          <w:ilvl w:val="2"/>
          <w:numId w:val="2"/>
        </w:numPr>
        <w:spacing w:after="120"/>
        <w:ind w:left="1418"/>
        <w:rPr>
          <w:szCs w:val="22"/>
        </w:rPr>
      </w:pPr>
      <w:proofErr w:type="gramStart"/>
      <w:r w:rsidRPr="00464E95">
        <w:rPr>
          <w:szCs w:val="22"/>
        </w:rPr>
        <w:t>procéder</w:t>
      </w:r>
      <w:proofErr w:type="gramEnd"/>
      <w:r w:rsidRPr="00464E95">
        <w:rPr>
          <w:szCs w:val="22"/>
        </w:rPr>
        <w:t xml:space="preserve"> à l’étude des offres, </w:t>
      </w:r>
    </w:p>
    <w:p w14:paraId="5FC0E1FF" w14:textId="490915EF" w:rsidR="00E01108" w:rsidRPr="00464E95" w:rsidRDefault="00E01108" w:rsidP="00C0502D">
      <w:pPr>
        <w:pStyle w:val="Style1"/>
        <w:numPr>
          <w:ilvl w:val="2"/>
          <w:numId w:val="2"/>
        </w:numPr>
        <w:spacing w:after="120"/>
        <w:ind w:left="1418"/>
        <w:rPr>
          <w:szCs w:val="22"/>
        </w:rPr>
      </w:pPr>
      <w:proofErr w:type="gramStart"/>
      <w:r w:rsidRPr="00464E95">
        <w:rPr>
          <w:szCs w:val="22"/>
        </w:rPr>
        <w:t>finaliser</w:t>
      </w:r>
      <w:proofErr w:type="gramEnd"/>
      <w:r w:rsidRPr="00464E95">
        <w:rPr>
          <w:szCs w:val="22"/>
        </w:rPr>
        <w:t xml:space="preserve"> l’attribution du marché et sécuriser ses</w:t>
      </w:r>
      <w:r w:rsidR="008151ED">
        <w:rPr>
          <w:szCs w:val="22"/>
        </w:rPr>
        <w:t xml:space="preserve"> conditions d’exécution.</w:t>
      </w:r>
    </w:p>
    <w:p w14:paraId="05AAE8D4" w14:textId="77777777" w:rsidR="00E01108" w:rsidRPr="00464E95" w:rsidRDefault="00E01108" w:rsidP="00E13C1E">
      <w:pPr>
        <w:pStyle w:val="Style1"/>
        <w:numPr>
          <w:ilvl w:val="1"/>
          <w:numId w:val="2"/>
        </w:numPr>
        <w:spacing w:before="120" w:after="120"/>
        <w:ind w:left="993"/>
        <w:rPr>
          <w:szCs w:val="22"/>
        </w:rPr>
      </w:pPr>
      <w:r w:rsidRPr="00464E95">
        <w:rPr>
          <w:szCs w:val="22"/>
        </w:rPr>
        <w:lastRenderedPageBreak/>
        <w:t xml:space="preserve">Un </w:t>
      </w:r>
      <w:r w:rsidRPr="00464E95">
        <w:rPr>
          <w:b/>
          <w:szCs w:val="22"/>
        </w:rPr>
        <w:t>financement forfaitaire de 100 K€ par projet</w:t>
      </w:r>
      <w:r w:rsidRPr="00464E95">
        <w:rPr>
          <w:szCs w:val="22"/>
        </w:rPr>
        <w:t xml:space="preserve"> pour un accompagnement au pilotage du projet de DUI est également possible pour les grappes composées d’organismes de petite taille ; cette prestation d'AMOA a pour principal objectif d’aider les grappes à :</w:t>
      </w:r>
    </w:p>
    <w:p w14:paraId="08B2C3CB" w14:textId="77777777" w:rsidR="00E01108" w:rsidRPr="00464E95" w:rsidRDefault="00E01108" w:rsidP="00E13C1E">
      <w:pPr>
        <w:pStyle w:val="Style1"/>
        <w:numPr>
          <w:ilvl w:val="2"/>
          <w:numId w:val="2"/>
        </w:numPr>
        <w:spacing w:after="120"/>
        <w:ind w:left="1418"/>
        <w:rPr>
          <w:szCs w:val="22"/>
        </w:rPr>
      </w:pPr>
      <w:proofErr w:type="gramStart"/>
      <w:r w:rsidRPr="00464E95">
        <w:rPr>
          <w:szCs w:val="22"/>
        </w:rPr>
        <w:t>animer</w:t>
      </w:r>
      <w:proofErr w:type="gramEnd"/>
      <w:r w:rsidRPr="00464E95">
        <w:rPr>
          <w:szCs w:val="22"/>
        </w:rPr>
        <w:t xml:space="preserve"> les groupes de travail métier (spécification du besoin, paramétrage de la solution),</w:t>
      </w:r>
    </w:p>
    <w:p w14:paraId="4D0DEDC1" w14:textId="77777777" w:rsidR="00E01108" w:rsidRPr="00464E95" w:rsidRDefault="00E01108" w:rsidP="00E13C1E">
      <w:pPr>
        <w:pStyle w:val="Style1"/>
        <w:numPr>
          <w:ilvl w:val="2"/>
          <w:numId w:val="2"/>
        </w:numPr>
        <w:spacing w:after="120"/>
        <w:ind w:left="1418"/>
        <w:rPr>
          <w:szCs w:val="22"/>
        </w:rPr>
      </w:pPr>
      <w:proofErr w:type="gramStart"/>
      <w:r w:rsidRPr="00464E95">
        <w:rPr>
          <w:szCs w:val="22"/>
        </w:rPr>
        <w:t>préparer</w:t>
      </w:r>
      <w:proofErr w:type="gramEnd"/>
      <w:r w:rsidRPr="00464E95">
        <w:rPr>
          <w:szCs w:val="22"/>
        </w:rPr>
        <w:t xml:space="preserve"> et suivre la recette utilisateur,</w:t>
      </w:r>
    </w:p>
    <w:p w14:paraId="2A66E8FF" w14:textId="77777777" w:rsidR="00E01108" w:rsidRPr="00464E95" w:rsidRDefault="00E01108" w:rsidP="00E13C1E">
      <w:pPr>
        <w:pStyle w:val="Style1"/>
        <w:numPr>
          <w:ilvl w:val="2"/>
          <w:numId w:val="2"/>
        </w:numPr>
        <w:spacing w:after="120"/>
        <w:ind w:left="1418"/>
        <w:rPr>
          <w:szCs w:val="22"/>
        </w:rPr>
      </w:pPr>
      <w:proofErr w:type="gramStart"/>
      <w:r w:rsidRPr="00464E95">
        <w:rPr>
          <w:szCs w:val="22"/>
        </w:rPr>
        <w:t>piloter</w:t>
      </w:r>
      <w:proofErr w:type="gramEnd"/>
      <w:r w:rsidRPr="00464E95">
        <w:rPr>
          <w:szCs w:val="22"/>
        </w:rPr>
        <w:t xml:space="preserve"> et assurer la gestion financière du projet,</w:t>
      </w:r>
    </w:p>
    <w:p w14:paraId="490536FC" w14:textId="77777777" w:rsidR="00E01108" w:rsidRPr="00464E95" w:rsidRDefault="00E01108" w:rsidP="00E13C1E">
      <w:pPr>
        <w:pStyle w:val="Style1"/>
        <w:numPr>
          <w:ilvl w:val="2"/>
          <w:numId w:val="2"/>
        </w:numPr>
        <w:spacing w:after="120"/>
        <w:ind w:left="1418"/>
        <w:rPr>
          <w:szCs w:val="22"/>
        </w:rPr>
      </w:pPr>
      <w:proofErr w:type="gramStart"/>
      <w:r w:rsidRPr="00464E95">
        <w:rPr>
          <w:szCs w:val="22"/>
        </w:rPr>
        <w:t>suivre</w:t>
      </w:r>
      <w:proofErr w:type="gramEnd"/>
      <w:r w:rsidRPr="00464E95">
        <w:rPr>
          <w:szCs w:val="22"/>
        </w:rPr>
        <w:t xml:space="preserve"> l’atteinte des cibles d’usage et proposer des actions correctives dans le cadre du déploiement de la solution au sein des ESSMS de la grappe.</w:t>
      </w:r>
    </w:p>
    <w:p w14:paraId="681B2BCC" w14:textId="77777777" w:rsidR="00E01108" w:rsidRPr="00464E95" w:rsidRDefault="00E01108" w:rsidP="00E13C1E">
      <w:pPr>
        <w:pStyle w:val="Style1"/>
        <w:numPr>
          <w:ilvl w:val="0"/>
          <w:numId w:val="0"/>
        </w:numPr>
        <w:spacing w:before="120" w:after="120"/>
        <w:ind w:left="284" w:firstLine="709"/>
        <w:rPr>
          <w:szCs w:val="22"/>
        </w:rPr>
      </w:pPr>
      <w:r w:rsidRPr="00464E95">
        <w:rPr>
          <w:szCs w:val="22"/>
        </w:rPr>
        <w:t>Ce financement de 100 k€ peut couvrir le recrutement d’un chef de projet interne.</w:t>
      </w:r>
    </w:p>
    <w:p w14:paraId="35BA7B06" w14:textId="756C3189" w:rsidR="00E01108" w:rsidRDefault="00E01108" w:rsidP="00E13C1E">
      <w:pPr>
        <w:spacing w:after="240"/>
        <w:jc w:val="both"/>
      </w:pPr>
      <w:r w:rsidRPr="00464E95">
        <w:t>Les financements spécifiques sont versés selon les mêmes conditions et échéances que les financements décrits précédemment.</w:t>
      </w:r>
    </w:p>
    <w:p w14:paraId="62B3D26C" w14:textId="3A0617EE" w:rsidR="007C5602" w:rsidRPr="00BD255E" w:rsidRDefault="007C5602" w:rsidP="00E13C1E">
      <w:pPr>
        <w:pStyle w:val="Titre2"/>
        <w:spacing w:before="240" w:after="240" w:line="240" w:lineRule="auto"/>
        <w:ind w:left="578" w:hanging="578"/>
      </w:pPr>
      <w:bookmarkStart w:id="651" w:name="_Toc87974559"/>
      <w:bookmarkStart w:id="652" w:name="_Toc87974631"/>
      <w:bookmarkStart w:id="653" w:name="_Toc87974705"/>
      <w:bookmarkStart w:id="654" w:name="_Toc87974784"/>
      <w:bookmarkStart w:id="655" w:name="_Toc87975322"/>
      <w:bookmarkStart w:id="656" w:name="_Toc87975524"/>
      <w:bookmarkStart w:id="657" w:name="_Toc87975670"/>
      <w:bookmarkStart w:id="658" w:name="_Toc87975758"/>
      <w:bookmarkStart w:id="659" w:name="_Toc87975846"/>
      <w:bookmarkStart w:id="660" w:name="_Toc87980071"/>
      <w:bookmarkStart w:id="661" w:name="_Toc87974560"/>
      <w:bookmarkStart w:id="662" w:name="_Toc87974632"/>
      <w:bookmarkStart w:id="663" w:name="_Toc87974706"/>
      <w:bookmarkStart w:id="664" w:name="_Toc87974785"/>
      <w:bookmarkStart w:id="665" w:name="_Toc87975323"/>
      <w:bookmarkStart w:id="666" w:name="_Toc87975525"/>
      <w:bookmarkStart w:id="667" w:name="_Toc87975671"/>
      <w:bookmarkStart w:id="668" w:name="_Toc87975759"/>
      <w:bookmarkStart w:id="669" w:name="_Toc87975847"/>
      <w:bookmarkStart w:id="670" w:name="_Toc87980072"/>
      <w:bookmarkStart w:id="671" w:name="_Toc87974561"/>
      <w:bookmarkStart w:id="672" w:name="_Toc87974633"/>
      <w:bookmarkStart w:id="673" w:name="_Toc87974707"/>
      <w:bookmarkStart w:id="674" w:name="_Toc87974786"/>
      <w:bookmarkStart w:id="675" w:name="_Toc87975324"/>
      <w:bookmarkStart w:id="676" w:name="_Toc87975526"/>
      <w:bookmarkStart w:id="677" w:name="_Toc87975672"/>
      <w:bookmarkStart w:id="678" w:name="_Toc87975760"/>
      <w:bookmarkStart w:id="679" w:name="_Toc87975848"/>
      <w:bookmarkStart w:id="680" w:name="_Toc87980073"/>
      <w:bookmarkStart w:id="681" w:name="_Toc87974562"/>
      <w:bookmarkStart w:id="682" w:name="_Toc87974634"/>
      <w:bookmarkStart w:id="683" w:name="_Toc87974708"/>
      <w:bookmarkStart w:id="684" w:name="_Toc87974787"/>
      <w:bookmarkStart w:id="685" w:name="_Toc87975325"/>
      <w:bookmarkStart w:id="686" w:name="_Toc87975527"/>
      <w:bookmarkStart w:id="687" w:name="_Toc87975673"/>
      <w:bookmarkStart w:id="688" w:name="_Toc87975761"/>
      <w:bookmarkStart w:id="689" w:name="_Toc87975849"/>
      <w:bookmarkStart w:id="690" w:name="_Toc87980074"/>
      <w:bookmarkStart w:id="691" w:name="_Toc87974563"/>
      <w:bookmarkStart w:id="692" w:name="_Toc87974635"/>
      <w:bookmarkStart w:id="693" w:name="_Toc87974709"/>
      <w:bookmarkStart w:id="694" w:name="_Toc87974788"/>
      <w:bookmarkStart w:id="695" w:name="_Toc87975326"/>
      <w:bookmarkStart w:id="696" w:name="_Toc87975528"/>
      <w:bookmarkStart w:id="697" w:name="_Toc87975674"/>
      <w:bookmarkStart w:id="698" w:name="_Toc87975762"/>
      <w:bookmarkStart w:id="699" w:name="_Toc87975850"/>
      <w:bookmarkStart w:id="700" w:name="_Toc87980075"/>
      <w:bookmarkStart w:id="701" w:name="_Toc87974564"/>
      <w:bookmarkStart w:id="702" w:name="_Toc87974636"/>
      <w:bookmarkStart w:id="703" w:name="_Toc87974710"/>
      <w:bookmarkStart w:id="704" w:name="_Toc87974789"/>
      <w:bookmarkStart w:id="705" w:name="_Toc87975327"/>
      <w:bookmarkStart w:id="706" w:name="_Toc87975529"/>
      <w:bookmarkStart w:id="707" w:name="_Toc87975675"/>
      <w:bookmarkStart w:id="708" w:name="_Toc87975763"/>
      <w:bookmarkStart w:id="709" w:name="_Toc87975851"/>
      <w:bookmarkStart w:id="710" w:name="_Toc87980076"/>
      <w:bookmarkStart w:id="711" w:name="_Toc87974565"/>
      <w:bookmarkStart w:id="712" w:name="_Toc87974637"/>
      <w:bookmarkStart w:id="713" w:name="_Toc87974711"/>
      <w:bookmarkStart w:id="714" w:name="_Toc87974790"/>
      <w:bookmarkStart w:id="715" w:name="_Toc87975328"/>
      <w:bookmarkStart w:id="716" w:name="_Toc87975530"/>
      <w:bookmarkStart w:id="717" w:name="_Toc87975676"/>
      <w:bookmarkStart w:id="718" w:name="_Toc87975764"/>
      <w:bookmarkStart w:id="719" w:name="_Toc87975852"/>
      <w:bookmarkStart w:id="720" w:name="_Toc87980077"/>
      <w:bookmarkStart w:id="721" w:name="_Toc87974566"/>
      <w:bookmarkStart w:id="722" w:name="_Toc87974638"/>
      <w:bookmarkStart w:id="723" w:name="_Toc87974712"/>
      <w:bookmarkStart w:id="724" w:name="_Toc87974791"/>
      <w:bookmarkStart w:id="725" w:name="_Toc87975329"/>
      <w:bookmarkStart w:id="726" w:name="_Toc87975531"/>
      <w:bookmarkStart w:id="727" w:name="_Toc87975677"/>
      <w:bookmarkStart w:id="728" w:name="_Toc87975765"/>
      <w:bookmarkStart w:id="729" w:name="_Toc87975853"/>
      <w:bookmarkStart w:id="730" w:name="_Toc87980078"/>
      <w:bookmarkStart w:id="731" w:name="_Toc87974567"/>
      <w:bookmarkStart w:id="732" w:name="_Toc87974639"/>
      <w:bookmarkStart w:id="733" w:name="_Toc87974713"/>
      <w:bookmarkStart w:id="734" w:name="_Toc87974792"/>
      <w:bookmarkStart w:id="735" w:name="_Toc87975330"/>
      <w:bookmarkStart w:id="736" w:name="_Toc87975532"/>
      <w:bookmarkStart w:id="737" w:name="_Toc87975678"/>
      <w:bookmarkStart w:id="738" w:name="_Toc87975766"/>
      <w:bookmarkStart w:id="739" w:name="_Toc87975854"/>
      <w:bookmarkStart w:id="740" w:name="_Toc87980079"/>
      <w:bookmarkStart w:id="741" w:name="_Toc87974573"/>
      <w:bookmarkStart w:id="742" w:name="_Toc87974645"/>
      <w:bookmarkStart w:id="743" w:name="_Toc87974719"/>
      <w:bookmarkStart w:id="744" w:name="_Toc87974798"/>
      <w:bookmarkStart w:id="745" w:name="_Toc87975336"/>
      <w:bookmarkStart w:id="746" w:name="_Toc87975538"/>
      <w:bookmarkStart w:id="747" w:name="_Toc87975684"/>
      <w:bookmarkStart w:id="748" w:name="_Toc87975772"/>
      <w:bookmarkStart w:id="749" w:name="_Toc87975860"/>
      <w:bookmarkStart w:id="750" w:name="_Toc87980085"/>
      <w:bookmarkStart w:id="751" w:name="_Toc87974577"/>
      <w:bookmarkStart w:id="752" w:name="_Toc87974649"/>
      <w:bookmarkStart w:id="753" w:name="_Toc87974723"/>
      <w:bookmarkStart w:id="754" w:name="_Toc87974802"/>
      <w:bookmarkStart w:id="755" w:name="_Toc87975340"/>
      <w:bookmarkStart w:id="756" w:name="_Toc87975542"/>
      <w:bookmarkStart w:id="757" w:name="_Toc87975688"/>
      <w:bookmarkStart w:id="758" w:name="_Toc87975776"/>
      <w:bookmarkStart w:id="759" w:name="_Toc87975864"/>
      <w:bookmarkStart w:id="760" w:name="_Toc87980089"/>
      <w:bookmarkStart w:id="761" w:name="_Toc87974583"/>
      <w:bookmarkStart w:id="762" w:name="_Toc87974655"/>
      <w:bookmarkStart w:id="763" w:name="_Toc87974729"/>
      <w:bookmarkStart w:id="764" w:name="_Toc87974808"/>
      <w:bookmarkStart w:id="765" w:name="_Toc87975346"/>
      <w:bookmarkStart w:id="766" w:name="_Toc87975548"/>
      <w:bookmarkStart w:id="767" w:name="_Toc87975694"/>
      <w:bookmarkStart w:id="768" w:name="_Toc87975782"/>
      <w:bookmarkStart w:id="769" w:name="_Toc87975870"/>
      <w:bookmarkStart w:id="770" w:name="_Toc87980095"/>
      <w:bookmarkStart w:id="771" w:name="_Toc87974584"/>
      <w:bookmarkStart w:id="772" w:name="_Toc87974656"/>
      <w:bookmarkStart w:id="773" w:name="_Toc87974730"/>
      <w:bookmarkStart w:id="774" w:name="_Toc87974809"/>
      <w:bookmarkStart w:id="775" w:name="_Toc87975347"/>
      <w:bookmarkStart w:id="776" w:name="_Toc87975549"/>
      <w:bookmarkStart w:id="777" w:name="_Toc87975695"/>
      <w:bookmarkStart w:id="778" w:name="_Toc87975783"/>
      <w:bookmarkStart w:id="779" w:name="_Toc87975871"/>
      <w:bookmarkStart w:id="780" w:name="_Toc87980096"/>
      <w:bookmarkStart w:id="781" w:name="_Toc87974585"/>
      <w:bookmarkStart w:id="782" w:name="_Toc87974657"/>
      <w:bookmarkStart w:id="783" w:name="_Toc87974731"/>
      <w:bookmarkStart w:id="784" w:name="_Toc87974810"/>
      <w:bookmarkStart w:id="785" w:name="_Toc87975348"/>
      <w:bookmarkStart w:id="786" w:name="_Toc87975550"/>
      <w:bookmarkStart w:id="787" w:name="_Toc87975696"/>
      <w:bookmarkStart w:id="788" w:name="_Toc87975784"/>
      <w:bookmarkStart w:id="789" w:name="_Toc87975872"/>
      <w:bookmarkStart w:id="790" w:name="_Toc87980097"/>
      <w:bookmarkStart w:id="791" w:name="_Toc87974586"/>
      <w:bookmarkStart w:id="792" w:name="_Toc87974658"/>
      <w:bookmarkStart w:id="793" w:name="_Toc87974732"/>
      <w:bookmarkStart w:id="794" w:name="_Toc87974811"/>
      <w:bookmarkStart w:id="795" w:name="_Toc87975349"/>
      <w:bookmarkStart w:id="796" w:name="_Toc87975551"/>
      <w:bookmarkStart w:id="797" w:name="_Toc87975697"/>
      <w:bookmarkStart w:id="798" w:name="_Toc87975785"/>
      <w:bookmarkStart w:id="799" w:name="_Toc87975873"/>
      <w:bookmarkStart w:id="800" w:name="_Toc87980098"/>
      <w:bookmarkStart w:id="801" w:name="_Toc87974587"/>
      <w:bookmarkStart w:id="802" w:name="_Toc87974659"/>
      <w:bookmarkStart w:id="803" w:name="_Toc87974733"/>
      <w:bookmarkStart w:id="804" w:name="_Toc87974812"/>
      <w:bookmarkStart w:id="805" w:name="_Toc87975350"/>
      <w:bookmarkStart w:id="806" w:name="_Toc87975552"/>
      <w:bookmarkStart w:id="807" w:name="_Toc87975698"/>
      <w:bookmarkStart w:id="808" w:name="_Toc87975786"/>
      <w:bookmarkStart w:id="809" w:name="_Toc87975874"/>
      <w:bookmarkStart w:id="810" w:name="_Toc87980099"/>
      <w:bookmarkStart w:id="811" w:name="_Toc87974588"/>
      <w:bookmarkStart w:id="812" w:name="_Toc87974660"/>
      <w:bookmarkStart w:id="813" w:name="_Toc87974734"/>
      <w:bookmarkStart w:id="814" w:name="_Toc87974813"/>
      <w:bookmarkStart w:id="815" w:name="_Toc87975351"/>
      <w:bookmarkStart w:id="816" w:name="_Toc87975553"/>
      <w:bookmarkStart w:id="817" w:name="_Toc87975699"/>
      <w:bookmarkStart w:id="818" w:name="_Toc87975787"/>
      <w:bookmarkStart w:id="819" w:name="_Toc87975875"/>
      <w:bookmarkStart w:id="820" w:name="_Toc87980100"/>
      <w:bookmarkStart w:id="821" w:name="_Toc90905205"/>
      <w:bookmarkStart w:id="822" w:name="_Toc94892348"/>
      <w:bookmarkStart w:id="823" w:name="_Toc98170455"/>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BD255E">
        <w:t xml:space="preserve">Généralisation du déploiement d’une solution DUI conforme dans un groupement de plus de </w:t>
      </w:r>
      <w:r w:rsidR="0032402D">
        <w:t>cinquante</w:t>
      </w:r>
      <w:r w:rsidRPr="00BD255E">
        <w:t xml:space="preserve"> ESSMS</w:t>
      </w:r>
      <w:bookmarkEnd w:id="821"/>
      <w:bookmarkEnd w:id="822"/>
      <w:bookmarkEnd w:id="823"/>
    </w:p>
    <w:p w14:paraId="53501506" w14:textId="6EDA7756" w:rsidR="00505AF7" w:rsidRPr="00CC1A3D" w:rsidRDefault="00505AF7" w:rsidP="00AF31D2">
      <w:pPr>
        <w:spacing w:after="120"/>
        <w:jc w:val="both"/>
        <w:rPr>
          <w:rFonts w:cs="Arial"/>
        </w:rPr>
      </w:pPr>
      <w:r w:rsidRPr="006F5FBB">
        <w:rPr>
          <w:rFonts w:cs="Arial"/>
        </w:rPr>
        <w:t xml:space="preserve">Ces projets concernent des organismes gestionnaires ou des groupements de </w:t>
      </w:r>
      <w:r w:rsidR="0032402D">
        <w:rPr>
          <w:rFonts w:cs="Arial"/>
        </w:rPr>
        <w:t>cinquante</w:t>
      </w:r>
      <w:r w:rsidRPr="006F5FBB">
        <w:rPr>
          <w:rFonts w:cs="Arial"/>
        </w:rPr>
        <w:t xml:space="preserve"> ESSMS ou plus, qui à l’issue d’une acquisition souhaitent opérer un déploiement généralisé de la solution DUI déjà conforme au cadre national sur l’ensemble de leurs ESSMS.</w:t>
      </w:r>
    </w:p>
    <w:p w14:paraId="30BF4E07" w14:textId="55532701" w:rsidR="00505AF7" w:rsidRPr="00CC1A3D" w:rsidRDefault="00505AF7" w:rsidP="00AF31D2">
      <w:pPr>
        <w:spacing w:after="120"/>
        <w:jc w:val="both"/>
        <w:rPr>
          <w:rFonts w:cs="Arial"/>
        </w:rPr>
      </w:pPr>
      <w:r w:rsidRPr="006F5FBB">
        <w:rPr>
          <w:rFonts w:cs="Arial"/>
        </w:rPr>
        <w:t>Le projet pilote préalable au déploiement généralisé peut être réalisé dans le cadre d’un appel à projets régional, ou dans le cadre de l’appel à projets national selon la temporalité et la configuration du projet.</w:t>
      </w:r>
    </w:p>
    <w:p w14:paraId="159D3FDD" w14:textId="12C07154" w:rsidR="00505AF7" w:rsidRDefault="00505AF7" w:rsidP="00E13C1E">
      <w:pPr>
        <w:spacing w:after="240"/>
        <w:jc w:val="both"/>
        <w:rPr>
          <w:rFonts w:cs="Arial"/>
        </w:rPr>
      </w:pPr>
      <w:r w:rsidRPr="006F5FBB">
        <w:rPr>
          <w:rFonts w:cs="Arial"/>
        </w:rPr>
        <w:t>Les conditions d’éligibilité sont ident</w:t>
      </w:r>
      <w:r w:rsidRPr="00CC1A3D">
        <w:rPr>
          <w:rFonts w:cs="Arial"/>
        </w:rPr>
        <w:t>iques à celles indiquées supra</w:t>
      </w:r>
      <w:r w:rsidR="00AF31D2">
        <w:rPr>
          <w:rFonts w:cs="Arial"/>
        </w:rPr>
        <w:t>.</w:t>
      </w:r>
    </w:p>
    <w:p w14:paraId="2C26CE12" w14:textId="77777777" w:rsidR="00E01108" w:rsidRDefault="00E01108" w:rsidP="00E13C1E">
      <w:pPr>
        <w:spacing w:after="240"/>
        <w:rPr>
          <w:b/>
          <w:u w:val="single"/>
        </w:rPr>
      </w:pPr>
      <w:r w:rsidRPr="00E01108">
        <w:rPr>
          <w:b/>
          <w:u w:val="single"/>
        </w:rPr>
        <w:t>Recours au SAD</w:t>
      </w:r>
    </w:p>
    <w:p w14:paraId="65CCDE86" w14:textId="25A7D5C3" w:rsidR="00E01108" w:rsidRPr="00EA335A" w:rsidRDefault="00E01108" w:rsidP="00E13C1E">
      <w:pPr>
        <w:spacing w:after="240"/>
      </w:pPr>
      <w:r w:rsidRPr="00766C01">
        <w:t xml:space="preserve">Les mêmes conditions que pour les </w:t>
      </w:r>
      <w:r>
        <w:t>projets régionaux s’appliquent.</w:t>
      </w:r>
    </w:p>
    <w:p w14:paraId="2B1F0679" w14:textId="77777777" w:rsidR="00E01108" w:rsidRDefault="00E01108" w:rsidP="00FA6E90">
      <w:pPr>
        <w:spacing w:after="240"/>
      </w:pPr>
      <w:r w:rsidRPr="00E01108">
        <w:rPr>
          <w:b/>
          <w:u w:val="single"/>
        </w:rPr>
        <w:t>Montant du financement</w:t>
      </w:r>
    </w:p>
    <w:p w14:paraId="3AEDA207" w14:textId="48AEC49B" w:rsidR="00E01108" w:rsidRPr="00766C01" w:rsidRDefault="00E01108" w:rsidP="00E13C1E">
      <w:pPr>
        <w:spacing w:after="120"/>
        <w:jc w:val="both"/>
      </w:pPr>
      <w:r w:rsidRPr="00766C01">
        <w:t xml:space="preserve">Jusqu’à </w:t>
      </w:r>
      <w:r w:rsidR="003E4FCA" w:rsidRPr="003E4FCA">
        <w:t>quarante-neuf</w:t>
      </w:r>
      <w:r w:rsidRPr="00766C01">
        <w:t xml:space="preserve"> ESSMS</w:t>
      </w:r>
      <w:r>
        <w:t>,</w:t>
      </w:r>
      <w:r w:rsidRPr="00766C01">
        <w:t xml:space="preserve"> les conditions de financement sont identiques à celles indiquées supra.</w:t>
      </w:r>
    </w:p>
    <w:p w14:paraId="0FD99F8A" w14:textId="77777777" w:rsidR="00E01108" w:rsidRDefault="00E01108" w:rsidP="00E13C1E">
      <w:pPr>
        <w:keepNext/>
        <w:spacing w:after="120"/>
        <w:jc w:val="both"/>
      </w:pPr>
      <w:r w:rsidRPr="00766C01">
        <w:t>A partir du cinquantième ESSMS, les montants sont diminués pour tenir compte de l’effet volume, selon le barème suivant :</w:t>
      </w:r>
    </w:p>
    <w:p w14:paraId="28A33E12" w14:textId="77777777" w:rsidR="00E01108" w:rsidRPr="00766C01" w:rsidRDefault="00E01108" w:rsidP="00E13C1E">
      <w:pPr>
        <w:pStyle w:val="Paragraphedeliste"/>
        <w:numPr>
          <w:ilvl w:val="0"/>
          <w:numId w:val="13"/>
        </w:numPr>
        <w:spacing w:after="120"/>
        <w:ind w:left="726" w:hanging="357"/>
        <w:contextualSpacing w:val="0"/>
        <w:jc w:val="both"/>
      </w:pPr>
      <w:r w:rsidRPr="00ED0ADC">
        <w:rPr>
          <w:b/>
        </w:rPr>
        <w:t>2 k€</w:t>
      </w:r>
      <w:r w:rsidRPr="00766C01">
        <w:t xml:space="preserve"> par ESSMS pour le financement à l’usage, en cas d’acquisition ou de montée de version,</w:t>
      </w:r>
    </w:p>
    <w:p w14:paraId="1990F05D" w14:textId="77777777" w:rsidR="00E01108" w:rsidRPr="00766C01" w:rsidRDefault="00E01108" w:rsidP="00E13C1E">
      <w:pPr>
        <w:pStyle w:val="Paragraphedeliste"/>
        <w:numPr>
          <w:ilvl w:val="0"/>
          <w:numId w:val="13"/>
        </w:numPr>
        <w:spacing w:after="120"/>
        <w:ind w:left="726" w:hanging="357"/>
        <w:contextualSpacing w:val="0"/>
        <w:jc w:val="both"/>
      </w:pPr>
      <w:r w:rsidRPr="00ED0ADC">
        <w:rPr>
          <w:b/>
        </w:rPr>
        <w:t>3 k€</w:t>
      </w:r>
      <w:r w:rsidRPr="00766C01">
        <w:t xml:space="preserve"> maximum par ESSMS pour le financement éditeur, uniquement dans le cas de l’acquisition pour un éditeur référencé Ségur</w:t>
      </w:r>
      <w:r>
        <w:t>,</w:t>
      </w:r>
    </w:p>
    <w:p w14:paraId="6861DF9F" w14:textId="77777777" w:rsidR="00E01108" w:rsidRPr="00766C01" w:rsidRDefault="00E01108" w:rsidP="00E13C1E">
      <w:pPr>
        <w:pStyle w:val="Paragraphedeliste"/>
        <w:numPr>
          <w:ilvl w:val="0"/>
          <w:numId w:val="13"/>
        </w:numPr>
        <w:spacing w:after="120"/>
        <w:ind w:left="726" w:hanging="357"/>
        <w:contextualSpacing w:val="0"/>
        <w:jc w:val="both"/>
      </w:pPr>
      <w:r w:rsidRPr="00ED0ADC">
        <w:rPr>
          <w:b/>
        </w:rPr>
        <w:t>1 k€</w:t>
      </w:r>
      <w:r w:rsidRPr="00766C01">
        <w:t xml:space="preserve"> maximum par ESSMS pour le financement éditeur, uniquement dans le cas de l’acquisition pour un éditeur non référencé Ségur.</w:t>
      </w:r>
    </w:p>
    <w:p w14:paraId="490892C6" w14:textId="148FB266" w:rsidR="00C42EC8" w:rsidRDefault="00E01108" w:rsidP="00E13C1E">
      <w:pPr>
        <w:spacing w:after="120"/>
        <w:jc w:val="both"/>
      </w:pPr>
      <w:r w:rsidRPr="00766C01">
        <w:t>Les financements sont versés dans les conditions précisées d</w:t>
      </w:r>
      <w:r>
        <w:t>ans l’appel à projets national.</w:t>
      </w:r>
    </w:p>
    <w:p w14:paraId="67BBB849" w14:textId="77777777" w:rsidR="00C42EC8" w:rsidRDefault="00C42EC8">
      <w:r>
        <w:br w:type="page"/>
      </w:r>
    </w:p>
    <w:p w14:paraId="212A2E21" w14:textId="49CA2E44" w:rsidR="007C5602" w:rsidRDefault="00196CB8" w:rsidP="00464E95">
      <w:pPr>
        <w:pStyle w:val="Titre1"/>
        <w:spacing w:after="240"/>
        <w:ind w:left="431" w:hanging="431"/>
      </w:pPr>
      <w:bookmarkStart w:id="824" w:name="_Toc96071667"/>
      <w:bookmarkStart w:id="825" w:name="_Toc96074419"/>
      <w:bookmarkStart w:id="826" w:name="_Toc96075123"/>
      <w:bookmarkStart w:id="827" w:name="_Toc96075469"/>
      <w:bookmarkStart w:id="828" w:name="_Toc96075815"/>
      <w:bookmarkStart w:id="829" w:name="_Toc96076161"/>
      <w:bookmarkStart w:id="830" w:name="_Toc96076507"/>
      <w:bookmarkStart w:id="831" w:name="_Toc96076859"/>
      <w:bookmarkStart w:id="832" w:name="_Toc96077557"/>
      <w:bookmarkStart w:id="833" w:name="_Toc96077903"/>
      <w:bookmarkStart w:id="834" w:name="_Toc96078249"/>
      <w:bookmarkStart w:id="835" w:name="_Toc96086489"/>
      <w:bookmarkStart w:id="836" w:name="_Toc96086842"/>
      <w:bookmarkStart w:id="837" w:name="_Toc96087195"/>
      <w:bookmarkStart w:id="838" w:name="_Toc96087548"/>
      <w:bookmarkStart w:id="839" w:name="_Toc96087895"/>
      <w:bookmarkStart w:id="840" w:name="_Toc96088242"/>
      <w:bookmarkStart w:id="841" w:name="_Toc96088928"/>
      <w:bookmarkStart w:id="842" w:name="_Toc96071668"/>
      <w:bookmarkStart w:id="843" w:name="_Toc96074420"/>
      <w:bookmarkStart w:id="844" w:name="_Toc96075124"/>
      <w:bookmarkStart w:id="845" w:name="_Toc96075470"/>
      <w:bookmarkStart w:id="846" w:name="_Toc96075816"/>
      <w:bookmarkStart w:id="847" w:name="_Toc96076162"/>
      <w:bookmarkStart w:id="848" w:name="_Toc96076508"/>
      <w:bookmarkStart w:id="849" w:name="_Toc96076860"/>
      <w:bookmarkStart w:id="850" w:name="_Toc96077558"/>
      <w:bookmarkStart w:id="851" w:name="_Toc96077904"/>
      <w:bookmarkStart w:id="852" w:name="_Toc96078250"/>
      <w:bookmarkStart w:id="853" w:name="_Toc96086490"/>
      <w:bookmarkStart w:id="854" w:name="_Toc96086843"/>
      <w:bookmarkStart w:id="855" w:name="_Toc96087196"/>
      <w:bookmarkStart w:id="856" w:name="_Toc96087549"/>
      <w:bookmarkStart w:id="857" w:name="_Toc96087896"/>
      <w:bookmarkStart w:id="858" w:name="_Toc96088243"/>
      <w:bookmarkStart w:id="859" w:name="_Toc96088929"/>
      <w:bookmarkStart w:id="860" w:name="_Toc96071669"/>
      <w:bookmarkStart w:id="861" w:name="_Toc96074421"/>
      <w:bookmarkStart w:id="862" w:name="_Toc96075125"/>
      <w:bookmarkStart w:id="863" w:name="_Toc96075471"/>
      <w:bookmarkStart w:id="864" w:name="_Toc96075817"/>
      <w:bookmarkStart w:id="865" w:name="_Toc96076163"/>
      <w:bookmarkStart w:id="866" w:name="_Toc96076509"/>
      <w:bookmarkStart w:id="867" w:name="_Toc96076861"/>
      <w:bookmarkStart w:id="868" w:name="_Toc96077559"/>
      <w:bookmarkStart w:id="869" w:name="_Toc96077905"/>
      <w:bookmarkStart w:id="870" w:name="_Toc96078251"/>
      <w:bookmarkStart w:id="871" w:name="_Toc96086491"/>
      <w:bookmarkStart w:id="872" w:name="_Toc96086844"/>
      <w:bookmarkStart w:id="873" w:name="_Toc96087197"/>
      <w:bookmarkStart w:id="874" w:name="_Toc96087550"/>
      <w:bookmarkStart w:id="875" w:name="_Toc96087897"/>
      <w:bookmarkStart w:id="876" w:name="_Toc96088244"/>
      <w:bookmarkStart w:id="877" w:name="_Toc96088930"/>
      <w:bookmarkStart w:id="878" w:name="_Toc96071670"/>
      <w:bookmarkStart w:id="879" w:name="_Toc96074422"/>
      <w:bookmarkStart w:id="880" w:name="_Toc96075126"/>
      <w:bookmarkStart w:id="881" w:name="_Toc96075472"/>
      <w:bookmarkStart w:id="882" w:name="_Toc96075818"/>
      <w:bookmarkStart w:id="883" w:name="_Toc96076164"/>
      <w:bookmarkStart w:id="884" w:name="_Toc96076510"/>
      <w:bookmarkStart w:id="885" w:name="_Toc96076862"/>
      <w:bookmarkStart w:id="886" w:name="_Toc96077560"/>
      <w:bookmarkStart w:id="887" w:name="_Toc96077906"/>
      <w:bookmarkStart w:id="888" w:name="_Toc96078252"/>
      <w:bookmarkStart w:id="889" w:name="_Toc96086492"/>
      <w:bookmarkStart w:id="890" w:name="_Toc96086845"/>
      <w:bookmarkStart w:id="891" w:name="_Toc96087198"/>
      <w:bookmarkStart w:id="892" w:name="_Toc96087551"/>
      <w:bookmarkStart w:id="893" w:name="_Toc96087898"/>
      <w:bookmarkStart w:id="894" w:name="_Toc96088245"/>
      <w:bookmarkStart w:id="895" w:name="_Toc96088931"/>
      <w:bookmarkStart w:id="896" w:name="_Toc96071671"/>
      <w:bookmarkStart w:id="897" w:name="_Toc96074423"/>
      <w:bookmarkStart w:id="898" w:name="_Toc96075127"/>
      <w:bookmarkStart w:id="899" w:name="_Toc96075473"/>
      <w:bookmarkStart w:id="900" w:name="_Toc96075819"/>
      <w:bookmarkStart w:id="901" w:name="_Toc96076165"/>
      <w:bookmarkStart w:id="902" w:name="_Toc96076511"/>
      <w:bookmarkStart w:id="903" w:name="_Toc96076863"/>
      <w:bookmarkStart w:id="904" w:name="_Toc96077561"/>
      <w:bookmarkStart w:id="905" w:name="_Toc96077907"/>
      <w:bookmarkStart w:id="906" w:name="_Toc96078253"/>
      <w:bookmarkStart w:id="907" w:name="_Toc96086493"/>
      <w:bookmarkStart w:id="908" w:name="_Toc96086846"/>
      <w:bookmarkStart w:id="909" w:name="_Toc96087199"/>
      <w:bookmarkStart w:id="910" w:name="_Toc96087552"/>
      <w:bookmarkStart w:id="911" w:name="_Toc96087899"/>
      <w:bookmarkStart w:id="912" w:name="_Toc96088246"/>
      <w:bookmarkStart w:id="913" w:name="_Toc96088932"/>
      <w:bookmarkStart w:id="914" w:name="_Toc96071672"/>
      <w:bookmarkStart w:id="915" w:name="_Toc96074424"/>
      <w:bookmarkStart w:id="916" w:name="_Toc96075128"/>
      <w:bookmarkStart w:id="917" w:name="_Toc96075474"/>
      <w:bookmarkStart w:id="918" w:name="_Toc96075820"/>
      <w:bookmarkStart w:id="919" w:name="_Toc96076166"/>
      <w:bookmarkStart w:id="920" w:name="_Toc96076512"/>
      <w:bookmarkStart w:id="921" w:name="_Toc96076864"/>
      <w:bookmarkStart w:id="922" w:name="_Toc96077562"/>
      <w:bookmarkStart w:id="923" w:name="_Toc96077908"/>
      <w:bookmarkStart w:id="924" w:name="_Toc96078254"/>
      <w:bookmarkStart w:id="925" w:name="_Toc96086494"/>
      <w:bookmarkStart w:id="926" w:name="_Toc96086847"/>
      <w:bookmarkStart w:id="927" w:name="_Toc96087200"/>
      <w:bookmarkStart w:id="928" w:name="_Toc96087553"/>
      <w:bookmarkStart w:id="929" w:name="_Toc96087900"/>
      <w:bookmarkStart w:id="930" w:name="_Toc96088247"/>
      <w:bookmarkStart w:id="931" w:name="_Toc96088933"/>
      <w:bookmarkStart w:id="932" w:name="_Toc96071673"/>
      <w:bookmarkStart w:id="933" w:name="_Toc96074425"/>
      <w:bookmarkStart w:id="934" w:name="_Toc96075129"/>
      <w:bookmarkStart w:id="935" w:name="_Toc96075475"/>
      <w:bookmarkStart w:id="936" w:name="_Toc96075821"/>
      <w:bookmarkStart w:id="937" w:name="_Toc96076167"/>
      <w:bookmarkStart w:id="938" w:name="_Toc96076513"/>
      <w:bookmarkStart w:id="939" w:name="_Toc96076865"/>
      <w:bookmarkStart w:id="940" w:name="_Toc96077563"/>
      <w:bookmarkStart w:id="941" w:name="_Toc96077909"/>
      <w:bookmarkStart w:id="942" w:name="_Toc96078255"/>
      <w:bookmarkStart w:id="943" w:name="_Toc96086495"/>
      <w:bookmarkStart w:id="944" w:name="_Toc96086848"/>
      <w:bookmarkStart w:id="945" w:name="_Toc96087201"/>
      <w:bookmarkStart w:id="946" w:name="_Toc96087554"/>
      <w:bookmarkStart w:id="947" w:name="_Toc96087901"/>
      <w:bookmarkStart w:id="948" w:name="_Toc96088248"/>
      <w:bookmarkStart w:id="949" w:name="_Toc96088934"/>
      <w:bookmarkStart w:id="950" w:name="_Toc96071674"/>
      <w:bookmarkStart w:id="951" w:name="_Toc96074426"/>
      <w:bookmarkStart w:id="952" w:name="_Toc96075130"/>
      <w:bookmarkStart w:id="953" w:name="_Toc96075476"/>
      <w:bookmarkStart w:id="954" w:name="_Toc96075822"/>
      <w:bookmarkStart w:id="955" w:name="_Toc96076168"/>
      <w:bookmarkStart w:id="956" w:name="_Toc96076514"/>
      <w:bookmarkStart w:id="957" w:name="_Toc96076866"/>
      <w:bookmarkStart w:id="958" w:name="_Toc96077564"/>
      <w:bookmarkStart w:id="959" w:name="_Toc96077910"/>
      <w:bookmarkStart w:id="960" w:name="_Toc96078256"/>
      <w:bookmarkStart w:id="961" w:name="_Toc96086496"/>
      <w:bookmarkStart w:id="962" w:name="_Toc96086849"/>
      <w:bookmarkStart w:id="963" w:name="_Toc96087202"/>
      <w:bookmarkStart w:id="964" w:name="_Toc96087555"/>
      <w:bookmarkStart w:id="965" w:name="_Toc96087902"/>
      <w:bookmarkStart w:id="966" w:name="_Toc96088249"/>
      <w:bookmarkStart w:id="967" w:name="_Toc96088935"/>
      <w:bookmarkStart w:id="968" w:name="_Toc96071675"/>
      <w:bookmarkStart w:id="969" w:name="_Toc96074427"/>
      <w:bookmarkStart w:id="970" w:name="_Toc96075131"/>
      <w:bookmarkStart w:id="971" w:name="_Toc96075477"/>
      <w:bookmarkStart w:id="972" w:name="_Toc96075823"/>
      <w:bookmarkStart w:id="973" w:name="_Toc96076169"/>
      <w:bookmarkStart w:id="974" w:name="_Toc96076515"/>
      <w:bookmarkStart w:id="975" w:name="_Toc96076867"/>
      <w:bookmarkStart w:id="976" w:name="_Toc96077565"/>
      <w:bookmarkStart w:id="977" w:name="_Toc96077911"/>
      <w:bookmarkStart w:id="978" w:name="_Toc96078257"/>
      <w:bookmarkStart w:id="979" w:name="_Toc96086497"/>
      <w:bookmarkStart w:id="980" w:name="_Toc96086850"/>
      <w:bookmarkStart w:id="981" w:name="_Toc96087203"/>
      <w:bookmarkStart w:id="982" w:name="_Toc96087556"/>
      <w:bookmarkStart w:id="983" w:name="_Toc96087903"/>
      <w:bookmarkStart w:id="984" w:name="_Toc96088250"/>
      <w:bookmarkStart w:id="985" w:name="_Toc96088936"/>
      <w:bookmarkStart w:id="986" w:name="_Toc96071676"/>
      <w:bookmarkStart w:id="987" w:name="_Toc96074428"/>
      <w:bookmarkStart w:id="988" w:name="_Toc96075132"/>
      <w:bookmarkStart w:id="989" w:name="_Toc96075478"/>
      <w:bookmarkStart w:id="990" w:name="_Toc96075824"/>
      <w:bookmarkStart w:id="991" w:name="_Toc96076170"/>
      <w:bookmarkStart w:id="992" w:name="_Toc96076516"/>
      <w:bookmarkStart w:id="993" w:name="_Toc96076868"/>
      <w:bookmarkStart w:id="994" w:name="_Toc96077566"/>
      <w:bookmarkStart w:id="995" w:name="_Toc96077912"/>
      <w:bookmarkStart w:id="996" w:name="_Toc96078258"/>
      <w:bookmarkStart w:id="997" w:name="_Toc96086498"/>
      <w:bookmarkStart w:id="998" w:name="_Toc96086851"/>
      <w:bookmarkStart w:id="999" w:name="_Toc96087204"/>
      <w:bookmarkStart w:id="1000" w:name="_Toc96087557"/>
      <w:bookmarkStart w:id="1001" w:name="_Toc96087904"/>
      <w:bookmarkStart w:id="1002" w:name="_Toc96088251"/>
      <w:bookmarkStart w:id="1003" w:name="_Toc96088937"/>
      <w:bookmarkStart w:id="1004" w:name="_Toc96071677"/>
      <w:bookmarkStart w:id="1005" w:name="_Toc96074429"/>
      <w:bookmarkStart w:id="1006" w:name="_Toc96075133"/>
      <w:bookmarkStart w:id="1007" w:name="_Toc96075479"/>
      <w:bookmarkStart w:id="1008" w:name="_Toc96075825"/>
      <w:bookmarkStart w:id="1009" w:name="_Toc96076171"/>
      <w:bookmarkStart w:id="1010" w:name="_Toc96076517"/>
      <w:bookmarkStart w:id="1011" w:name="_Toc96076869"/>
      <w:bookmarkStart w:id="1012" w:name="_Toc96077567"/>
      <w:bookmarkStart w:id="1013" w:name="_Toc96077913"/>
      <w:bookmarkStart w:id="1014" w:name="_Toc96078259"/>
      <w:bookmarkStart w:id="1015" w:name="_Toc96086499"/>
      <w:bookmarkStart w:id="1016" w:name="_Toc96086852"/>
      <w:bookmarkStart w:id="1017" w:name="_Toc96087205"/>
      <w:bookmarkStart w:id="1018" w:name="_Toc96087558"/>
      <w:bookmarkStart w:id="1019" w:name="_Toc96087905"/>
      <w:bookmarkStart w:id="1020" w:name="_Toc96088252"/>
      <w:bookmarkStart w:id="1021" w:name="_Toc96088938"/>
      <w:bookmarkStart w:id="1022" w:name="_Toc96071678"/>
      <w:bookmarkStart w:id="1023" w:name="_Toc96074430"/>
      <w:bookmarkStart w:id="1024" w:name="_Toc96075134"/>
      <w:bookmarkStart w:id="1025" w:name="_Toc96075480"/>
      <w:bookmarkStart w:id="1026" w:name="_Toc96075826"/>
      <w:bookmarkStart w:id="1027" w:name="_Toc96076172"/>
      <w:bookmarkStart w:id="1028" w:name="_Toc96076518"/>
      <w:bookmarkStart w:id="1029" w:name="_Toc96076870"/>
      <w:bookmarkStart w:id="1030" w:name="_Toc96077568"/>
      <w:bookmarkStart w:id="1031" w:name="_Toc96077914"/>
      <w:bookmarkStart w:id="1032" w:name="_Toc96078260"/>
      <w:bookmarkStart w:id="1033" w:name="_Toc96086500"/>
      <w:bookmarkStart w:id="1034" w:name="_Toc96086853"/>
      <w:bookmarkStart w:id="1035" w:name="_Toc96087206"/>
      <w:bookmarkStart w:id="1036" w:name="_Toc96087559"/>
      <w:bookmarkStart w:id="1037" w:name="_Toc96087906"/>
      <w:bookmarkStart w:id="1038" w:name="_Toc96088253"/>
      <w:bookmarkStart w:id="1039" w:name="_Toc96088939"/>
      <w:bookmarkStart w:id="1040" w:name="_Toc96071679"/>
      <w:bookmarkStart w:id="1041" w:name="_Toc96074431"/>
      <w:bookmarkStart w:id="1042" w:name="_Toc96075135"/>
      <w:bookmarkStart w:id="1043" w:name="_Toc96075481"/>
      <w:bookmarkStart w:id="1044" w:name="_Toc96075827"/>
      <w:bookmarkStart w:id="1045" w:name="_Toc96076173"/>
      <w:bookmarkStart w:id="1046" w:name="_Toc96076519"/>
      <w:bookmarkStart w:id="1047" w:name="_Toc96076871"/>
      <w:bookmarkStart w:id="1048" w:name="_Toc96077569"/>
      <w:bookmarkStart w:id="1049" w:name="_Toc96077915"/>
      <w:bookmarkStart w:id="1050" w:name="_Toc96078261"/>
      <w:bookmarkStart w:id="1051" w:name="_Toc96086501"/>
      <w:bookmarkStart w:id="1052" w:name="_Toc96086854"/>
      <w:bookmarkStart w:id="1053" w:name="_Toc96087207"/>
      <w:bookmarkStart w:id="1054" w:name="_Toc96087560"/>
      <w:bookmarkStart w:id="1055" w:name="_Toc96087907"/>
      <w:bookmarkStart w:id="1056" w:name="_Toc96088254"/>
      <w:bookmarkStart w:id="1057" w:name="_Toc96088940"/>
      <w:bookmarkStart w:id="1058" w:name="_Toc96071680"/>
      <w:bookmarkStart w:id="1059" w:name="_Toc96074432"/>
      <w:bookmarkStart w:id="1060" w:name="_Toc96075136"/>
      <w:bookmarkStart w:id="1061" w:name="_Toc96075482"/>
      <w:bookmarkStart w:id="1062" w:name="_Toc96075828"/>
      <w:bookmarkStart w:id="1063" w:name="_Toc96076174"/>
      <w:bookmarkStart w:id="1064" w:name="_Toc96076520"/>
      <w:bookmarkStart w:id="1065" w:name="_Toc96076872"/>
      <w:bookmarkStart w:id="1066" w:name="_Toc96077570"/>
      <w:bookmarkStart w:id="1067" w:name="_Toc96077916"/>
      <w:bookmarkStart w:id="1068" w:name="_Toc96078262"/>
      <w:bookmarkStart w:id="1069" w:name="_Toc96086502"/>
      <w:bookmarkStart w:id="1070" w:name="_Toc96086855"/>
      <w:bookmarkStart w:id="1071" w:name="_Toc96087208"/>
      <w:bookmarkStart w:id="1072" w:name="_Toc96087561"/>
      <w:bookmarkStart w:id="1073" w:name="_Toc96087908"/>
      <w:bookmarkStart w:id="1074" w:name="_Toc96088255"/>
      <w:bookmarkStart w:id="1075" w:name="_Toc96088941"/>
      <w:bookmarkStart w:id="1076" w:name="_Toc96071681"/>
      <w:bookmarkStart w:id="1077" w:name="_Toc96074433"/>
      <w:bookmarkStart w:id="1078" w:name="_Toc96075137"/>
      <w:bookmarkStart w:id="1079" w:name="_Toc96075483"/>
      <w:bookmarkStart w:id="1080" w:name="_Toc96075829"/>
      <w:bookmarkStart w:id="1081" w:name="_Toc96076175"/>
      <w:bookmarkStart w:id="1082" w:name="_Toc96076521"/>
      <w:bookmarkStart w:id="1083" w:name="_Toc96076873"/>
      <w:bookmarkStart w:id="1084" w:name="_Toc96077571"/>
      <w:bookmarkStart w:id="1085" w:name="_Toc96077917"/>
      <w:bookmarkStart w:id="1086" w:name="_Toc96078263"/>
      <w:bookmarkStart w:id="1087" w:name="_Toc96086503"/>
      <w:bookmarkStart w:id="1088" w:name="_Toc96086856"/>
      <w:bookmarkStart w:id="1089" w:name="_Toc96087209"/>
      <w:bookmarkStart w:id="1090" w:name="_Toc96087562"/>
      <w:bookmarkStart w:id="1091" w:name="_Toc96087909"/>
      <w:bookmarkStart w:id="1092" w:name="_Toc96088256"/>
      <w:bookmarkStart w:id="1093" w:name="_Toc96088942"/>
      <w:bookmarkStart w:id="1094" w:name="_Toc96071682"/>
      <w:bookmarkStart w:id="1095" w:name="_Toc96074434"/>
      <w:bookmarkStart w:id="1096" w:name="_Toc96075138"/>
      <w:bookmarkStart w:id="1097" w:name="_Toc96075484"/>
      <w:bookmarkStart w:id="1098" w:name="_Toc96075830"/>
      <w:bookmarkStart w:id="1099" w:name="_Toc96076176"/>
      <w:bookmarkStart w:id="1100" w:name="_Toc96076522"/>
      <w:bookmarkStart w:id="1101" w:name="_Toc96076874"/>
      <w:bookmarkStart w:id="1102" w:name="_Toc96077572"/>
      <w:bookmarkStart w:id="1103" w:name="_Toc96077918"/>
      <w:bookmarkStart w:id="1104" w:name="_Toc96078264"/>
      <w:bookmarkStart w:id="1105" w:name="_Toc96086504"/>
      <w:bookmarkStart w:id="1106" w:name="_Toc96086857"/>
      <w:bookmarkStart w:id="1107" w:name="_Toc96087210"/>
      <w:bookmarkStart w:id="1108" w:name="_Toc96087563"/>
      <w:bookmarkStart w:id="1109" w:name="_Toc96087910"/>
      <w:bookmarkStart w:id="1110" w:name="_Toc96088257"/>
      <w:bookmarkStart w:id="1111" w:name="_Toc96088943"/>
      <w:bookmarkStart w:id="1112" w:name="_Toc96071683"/>
      <w:bookmarkStart w:id="1113" w:name="_Toc96074435"/>
      <w:bookmarkStart w:id="1114" w:name="_Toc96075139"/>
      <w:bookmarkStart w:id="1115" w:name="_Toc96075485"/>
      <w:bookmarkStart w:id="1116" w:name="_Toc96075831"/>
      <w:bookmarkStart w:id="1117" w:name="_Toc96076177"/>
      <w:bookmarkStart w:id="1118" w:name="_Toc96076523"/>
      <w:bookmarkStart w:id="1119" w:name="_Toc96076875"/>
      <w:bookmarkStart w:id="1120" w:name="_Toc96077573"/>
      <w:bookmarkStart w:id="1121" w:name="_Toc96077919"/>
      <w:bookmarkStart w:id="1122" w:name="_Toc96078265"/>
      <w:bookmarkStart w:id="1123" w:name="_Toc96086505"/>
      <w:bookmarkStart w:id="1124" w:name="_Toc96086858"/>
      <w:bookmarkStart w:id="1125" w:name="_Toc96087211"/>
      <w:bookmarkStart w:id="1126" w:name="_Toc96087564"/>
      <w:bookmarkStart w:id="1127" w:name="_Toc96087911"/>
      <w:bookmarkStart w:id="1128" w:name="_Toc96088258"/>
      <w:bookmarkStart w:id="1129" w:name="_Toc96088944"/>
      <w:bookmarkStart w:id="1130" w:name="_Toc96071684"/>
      <w:bookmarkStart w:id="1131" w:name="_Toc96074436"/>
      <w:bookmarkStart w:id="1132" w:name="_Toc96075140"/>
      <w:bookmarkStart w:id="1133" w:name="_Toc96075486"/>
      <w:bookmarkStart w:id="1134" w:name="_Toc96075832"/>
      <w:bookmarkStart w:id="1135" w:name="_Toc96076178"/>
      <w:bookmarkStart w:id="1136" w:name="_Toc96076524"/>
      <w:bookmarkStart w:id="1137" w:name="_Toc96076876"/>
      <w:bookmarkStart w:id="1138" w:name="_Toc96077574"/>
      <w:bookmarkStart w:id="1139" w:name="_Toc96077920"/>
      <w:bookmarkStart w:id="1140" w:name="_Toc96078266"/>
      <w:bookmarkStart w:id="1141" w:name="_Toc96086506"/>
      <w:bookmarkStart w:id="1142" w:name="_Toc96086859"/>
      <w:bookmarkStart w:id="1143" w:name="_Toc96087212"/>
      <w:bookmarkStart w:id="1144" w:name="_Toc96087565"/>
      <w:bookmarkStart w:id="1145" w:name="_Toc96087912"/>
      <w:bookmarkStart w:id="1146" w:name="_Toc96088259"/>
      <w:bookmarkStart w:id="1147" w:name="_Toc96088945"/>
      <w:bookmarkStart w:id="1148" w:name="_Toc96071685"/>
      <w:bookmarkStart w:id="1149" w:name="_Toc96074437"/>
      <w:bookmarkStart w:id="1150" w:name="_Toc96075141"/>
      <w:bookmarkStart w:id="1151" w:name="_Toc96075487"/>
      <w:bookmarkStart w:id="1152" w:name="_Toc96075833"/>
      <w:bookmarkStart w:id="1153" w:name="_Toc96076179"/>
      <w:bookmarkStart w:id="1154" w:name="_Toc96076525"/>
      <w:bookmarkStart w:id="1155" w:name="_Toc96076877"/>
      <w:bookmarkStart w:id="1156" w:name="_Toc96077575"/>
      <w:bookmarkStart w:id="1157" w:name="_Toc96077921"/>
      <w:bookmarkStart w:id="1158" w:name="_Toc96078267"/>
      <w:bookmarkStart w:id="1159" w:name="_Toc96086507"/>
      <w:bookmarkStart w:id="1160" w:name="_Toc96086860"/>
      <w:bookmarkStart w:id="1161" w:name="_Toc96087213"/>
      <w:bookmarkStart w:id="1162" w:name="_Toc96087566"/>
      <w:bookmarkStart w:id="1163" w:name="_Toc96087913"/>
      <w:bookmarkStart w:id="1164" w:name="_Toc96088260"/>
      <w:bookmarkStart w:id="1165" w:name="_Toc96088946"/>
      <w:bookmarkStart w:id="1166" w:name="_Toc96071686"/>
      <w:bookmarkStart w:id="1167" w:name="_Toc96074438"/>
      <w:bookmarkStart w:id="1168" w:name="_Toc96075142"/>
      <w:bookmarkStart w:id="1169" w:name="_Toc96075488"/>
      <w:bookmarkStart w:id="1170" w:name="_Toc96075834"/>
      <w:bookmarkStart w:id="1171" w:name="_Toc96076180"/>
      <w:bookmarkStart w:id="1172" w:name="_Toc96076526"/>
      <w:bookmarkStart w:id="1173" w:name="_Toc96076878"/>
      <w:bookmarkStart w:id="1174" w:name="_Toc96077576"/>
      <w:bookmarkStart w:id="1175" w:name="_Toc96077922"/>
      <w:bookmarkStart w:id="1176" w:name="_Toc96078268"/>
      <w:bookmarkStart w:id="1177" w:name="_Toc96086508"/>
      <w:bookmarkStart w:id="1178" w:name="_Toc96086861"/>
      <w:bookmarkStart w:id="1179" w:name="_Toc96087214"/>
      <w:bookmarkStart w:id="1180" w:name="_Toc96087567"/>
      <w:bookmarkStart w:id="1181" w:name="_Toc96087914"/>
      <w:bookmarkStart w:id="1182" w:name="_Toc96088261"/>
      <w:bookmarkStart w:id="1183" w:name="_Toc96088947"/>
      <w:bookmarkStart w:id="1184" w:name="_Toc96071687"/>
      <w:bookmarkStart w:id="1185" w:name="_Toc96074439"/>
      <w:bookmarkStart w:id="1186" w:name="_Toc96075143"/>
      <w:bookmarkStart w:id="1187" w:name="_Toc96075489"/>
      <w:bookmarkStart w:id="1188" w:name="_Toc96075835"/>
      <w:bookmarkStart w:id="1189" w:name="_Toc96076181"/>
      <w:bookmarkStart w:id="1190" w:name="_Toc96076527"/>
      <w:bookmarkStart w:id="1191" w:name="_Toc96076879"/>
      <w:bookmarkStart w:id="1192" w:name="_Toc96077577"/>
      <w:bookmarkStart w:id="1193" w:name="_Toc96077923"/>
      <w:bookmarkStart w:id="1194" w:name="_Toc96078269"/>
      <w:bookmarkStart w:id="1195" w:name="_Toc96086509"/>
      <w:bookmarkStart w:id="1196" w:name="_Toc96086862"/>
      <w:bookmarkStart w:id="1197" w:name="_Toc96087215"/>
      <w:bookmarkStart w:id="1198" w:name="_Toc96087568"/>
      <w:bookmarkStart w:id="1199" w:name="_Toc96087915"/>
      <w:bookmarkStart w:id="1200" w:name="_Toc96088262"/>
      <w:bookmarkStart w:id="1201" w:name="_Toc96088948"/>
      <w:bookmarkStart w:id="1202" w:name="_Toc96071688"/>
      <w:bookmarkStart w:id="1203" w:name="_Toc96074440"/>
      <w:bookmarkStart w:id="1204" w:name="_Toc96075144"/>
      <w:bookmarkStart w:id="1205" w:name="_Toc96075490"/>
      <w:bookmarkStart w:id="1206" w:name="_Toc96075836"/>
      <w:bookmarkStart w:id="1207" w:name="_Toc96076182"/>
      <w:bookmarkStart w:id="1208" w:name="_Toc96076528"/>
      <w:bookmarkStart w:id="1209" w:name="_Toc96076880"/>
      <w:bookmarkStart w:id="1210" w:name="_Toc96077578"/>
      <w:bookmarkStart w:id="1211" w:name="_Toc96077924"/>
      <w:bookmarkStart w:id="1212" w:name="_Toc96078270"/>
      <w:bookmarkStart w:id="1213" w:name="_Toc96086510"/>
      <w:bookmarkStart w:id="1214" w:name="_Toc96086863"/>
      <w:bookmarkStart w:id="1215" w:name="_Toc96087216"/>
      <w:bookmarkStart w:id="1216" w:name="_Toc96087569"/>
      <w:bookmarkStart w:id="1217" w:name="_Toc96087916"/>
      <w:bookmarkStart w:id="1218" w:name="_Toc96088263"/>
      <w:bookmarkStart w:id="1219" w:name="_Toc96088949"/>
      <w:bookmarkStart w:id="1220" w:name="_Toc96071689"/>
      <w:bookmarkStart w:id="1221" w:name="_Toc96074441"/>
      <w:bookmarkStart w:id="1222" w:name="_Toc96075145"/>
      <w:bookmarkStart w:id="1223" w:name="_Toc96075491"/>
      <w:bookmarkStart w:id="1224" w:name="_Toc96075837"/>
      <w:bookmarkStart w:id="1225" w:name="_Toc96076183"/>
      <w:bookmarkStart w:id="1226" w:name="_Toc96076529"/>
      <w:bookmarkStart w:id="1227" w:name="_Toc96076881"/>
      <w:bookmarkStart w:id="1228" w:name="_Toc96077579"/>
      <w:bookmarkStart w:id="1229" w:name="_Toc96077925"/>
      <w:bookmarkStart w:id="1230" w:name="_Toc96078271"/>
      <w:bookmarkStart w:id="1231" w:name="_Toc96086511"/>
      <w:bookmarkStart w:id="1232" w:name="_Toc96086864"/>
      <w:bookmarkStart w:id="1233" w:name="_Toc96087217"/>
      <w:bookmarkStart w:id="1234" w:name="_Toc96087570"/>
      <w:bookmarkStart w:id="1235" w:name="_Toc96087917"/>
      <w:bookmarkStart w:id="1236" w:name="_Toc96088264"/>
      <w:bookmarkStart w:id="1237" w:name="_Toc96088950"/>
      <w:bookmarkStart w:id="1238" w:name="_Toc96071690"/>
      <w:bookmarkStart w:id="1239" w:name="_Toc96074442"/>
      <w:bookmarkStart w:id="1240" w:name="_Toc96075146"/>
      <w:bookmarkStart w:id="1241" w:name="_Toc96075492"/>
      <w:bookmarkStart w:id="1242" w:name="_Toc96075838"/>
      <w:bookmarkStart w:id="1243" w:name="_Toc96076184"/>
      <w:bookmarkStart w:id="1244" w:name="_Toc96076530"/>
      <w:bookmarkStart w:id="1245" w:name="_Toc96076882"/>
      <w:bookmarkStart w:id="1246" w:name="_Toc96077580"/>
      <w:bookmarkStart w:id="1247" w:name="_Toc96077926"/>
      <w:bookmarkStart w:id="1248" w:name="_Toc96078272"/>
      <w:bookmarkStart w:id="1249" w:name="_Toc96086512"/>
      <w:bookmarkStart w:id="1250" w:name="_Toc96086865"/>
      <w:bookmarkStart w:id="1251" w:name="_Toc96087218"/>
      <w:bookmarkStart w:id="1252" w:name="_Toc96087571"/>
      <w:bookmarkStart w:id="1253" w:name="_Toc96087918"/>
      <w:bookmarkStart w:id="1254" w:name="_Toc96088265"/>
      <w:bookmarkStart w:id="1255" w:name="_Toc96088951"/>
      <w:bookmarkStart w:id="1256" w:name="_Toc96071691"/>
      <w:bookmarkStart w:id="1257" w:name="_Toc96074443"/>
      <w:bookmarkStart w:id="1258" w:name="_Toc96075147"/>
      <w:bookmarkStart w:id="1259" w:name="_Toc96075493"/>
      <w:bookmarkStart w:id="1260" w:name="_Toc96075839"/>
      <w:bookmarkStart w:id="1261" w:name="_Toc96076185"/>
      <w:bookmarkStart w:id="1262" w:name="_Toc96076531"/>
      <w:bookmarkStart w:id="1263" w:name="_Toc96076883"/>
      <w:bookmarkStart w:id="1264" w:name="_Toc96077581"/>
      <w:bookmarkStart w:id="1265" w:name="_Toc96077927"/>
      <w:bookmarkStart w:id="1266" w:name="_Toc96078273"/>
      <w:bookmarkStart w:id="1267" w:name="_Toc96086513"/>
      <w:bookmarkStart w:id="1268" w:name="_Toc96086866"/>
      <w:bookmarkStart w:id="1269" w:name="_Toc96087219"/>
      <w:bookmarkStart w:id="1270" w:name="_Toc96087572"/>
      <w:bookmarkStart w:id="1271" w:name="_Toc96087919"/>
      <w:bookmarkStart w:id="1272" w:name="_Toc96088266"/>
      <w:bookmarkStart w:id="1273" w:name="_Toc96088952"/>
      <w:bookmarkStart w:id="1274" w:name="_Toc96071692"/>
      <w:bookmarkStart w:id="1275" w:name="_Toc96074444"/>
      <w:bookmarkStart w:id="1276" w:name="_Toc96075148"/>
      <w:bookmarkStart w:id="1277" w:name="_Toc96075494"/>
      <w:bookmarkStart w:id="1278" w:name="_Toc96075840"/>
      <w:bookmarkStart w:id="1279" w:name="_Toc96076186"/>
      <w:bookmarkStart w:id="1280" w:name="_Toc96076532"/>
      <w:bookmarkStart w:id="1281" w:name="_Toc96076884"/>
      <w:bookmarkStart w:id="1282" w:name="_Toc96077582"/>
      <w:bookmarkStart w:id="1283" w:name="_Toc96077928"/>
      <w:bookmarkStart w:id="1284" w:name="_Toc96078274"/>
      <w:bookmarkStart w:id="1285" w:name="_Toc96086514"/>
      <w:bookmarkStart w:id="1286" w:name="_Toc96086867"/>
      <w:bookmarkStart w:id="1287" w:name="_Toc96087220"/>
      <w:bookmarkStart w:id="1288" w:name="_Toc96087573"/>
      <w:bookmarkStart w:id="1289" w:name="_Toc96087920"/>
      <w:bookmarkStart w:id="1290" w:name="_Toc96088267"/>
      <w:bookmarkStart w:id="1291" w:name="_Toc96088953"/>
      <w:bookmarkStart w:id="1292" w:name="_Toc96071693"/>
      <w:bookmarkStart w:id="1293" w:name="_Toc96074445"/>
      <w:bookmarkStart w:id="1294" w:name="_Toc96075149"/>
      <w:bookmarkStart w:id="1295" w:name="_Toc96075495"/>
      <w:bookmarkStart w:id="1296" w:name="_Toc96075841"/>
      <w:bookmarkStart w:id="1297" w:name="_Toc96076187"/>
      <w:bookmarkStart w:id="1298" w:name="_Toc96076533"/>
      <w:bookmarkStart w:id="1299" w:name="_Toc96076885"/>
      <w:bookmarkStart w:id="1300" w:name="_Toc96077583"/>
      <w:bookmarkStart w:id="1301" w:name="_Toc96077929"/>
      <w:bookmarkStart w:id="1302" w:name="_Toc96078275"/>
      <w:bookmarkStart w:id="1303" w:name="_Toc96086515"/>
      <w:bookmarkStart w:id="1304" w:name="_Toc96086868"/>
      <w:bookmarkStart w:id="1305" w:name="_Toc96087221"/>
      <w:bookmarkStart w:id="1306" w:name="_Toc96087574"/>
      <w:bookmarkStart w:id="1307" w:name="_Toc96087921"/>
      <w:bookmarkStart w:id="1308" w:name="_Toc96088268"/>
      <w:bookmarkStart w:id="1309" w:name="_Toc96088954"/>
      <w:bookmarkStart w:id="1310" w:name="_Toc96071694"/>
      <w:bookmarkStart w:id="1311" w:name="_Toc96074446"/>
      <w:bookmarkStart w:id="1312" w:name="_Toc96075150"/>
      <w:bookmarkStart w:id="1313" w:name="_Toc96075496"/>
      <w:bookmarkStart w:id="1314" w:name="_Toc96075842"/>
      <w:bookmarkStart w:id="1315" w:name="_Toc96076188"/>
      <w:bookmarkStart w:id="1316" w:name="_Toc96076534"/>
      <w:bookmarkStart w:id="1317" w:name="_Toc96076886"/>
      <w:bookmarkStart w:id="1318" w:name="_Toc96077584"/>
      <w:bookmarkStart w:id="1319" w:name="_Toc96077930"/>
      <w:bookmarkStart w:id="1320" w:name="_Toc96078276"/>
      <w:bookmarkStart w:id="1321" w:name="_Toc96086516"/>
      <w:bookmarkStart w:id="1322" w:name="_Toc96086869"/>
      <w:bookmarkStart w:id="1323" w:name="_Toc96087222"/>
      <w:bookmarkStart w:id="1324" w:name="_Toc96087575"/>
      <w:bookmarkStart w:id="1325" w:name="_Toc96087922"/>
      <w:bookmarkStart w:id="1326" w:name="_Toc96088269"/>
      <w:bookmarkStart w:id="1327" w:name="_Toc96088955"/>
      <w:bookmarkStart w:id="1328" w:name="_Toc96071695"/>
      <w:bookmarkStart w:id="1329" w:name="_Toc96074447"/>
      <w:bookmarkStart w:id="1330" w:name="_Toc96075151"/>
      <w:bookmarkStart w:id="1331" w:name="_Toc96075497"/>
      <w:bookmarkStart w:id="1332" w:name="_Toc96075843"/>
      <w:bookmarkStart w:id="1333" w:name="_Toc96076189"/>
      <w:bookmarkStart w:id="1334" w:name="_Toc96076535"/>
      <w:bookmarkStart w:id="1335" w:name="_Toc96076887"/>
      <w:bookmarkStart w:id="1336" w:name="_Toc96077585"/>
      <w:bookmarkStart w:id="1337" w:name="_Toc96077931"/>
      <w:bookmarkStart w:id="1338" w:name="_Toc96078277"/>
      <w:bookmarkStart w:id="1339" w:name="_Toc96086517"/>
      <w:bookmarkStart w:id="1340" w:name="_Toc96086870"/>
      <w:bookmarkStart w:id="1341" w:name="_Toc96087223"/>
      <w:bookmarkStart w:id="1342" w:name="_Toc96087576"/>
      <w:bookmarkStart w:id="1343" w:name="_Toc96087923"/>
      <w:bookmarkStart w:id="1344" w:name="_Toc96088270"/>
      <w:bookmarkStart w:id="1345" w:name="_Toc96088956"/>
      <w:bookmarkStart w:id="1346" w:name="_Toc96071696"/>
      <w:bookmarkStart w:id="1347" w:name="_Toc96074448"/>
      <w:bookmarkStart w:id="1348" w:name="_Toc96075152"/>
      <w:bookmarkStart w:id="1349" w:name="_Toc96075498"/>
      <w:bookmarkStart w:id="1350" w:name="_Toc96075844"/>
      <w:bookmarkStart w:id="1351" w:name="_Toc96076190"/>
      <w:bookmarkStart w:id="1352" w:name="_Toc96076536"/>
      <w:bookmarkStart w:id="1353" w:name="_Toc96076888"/>
      <w:bookmarkStart w:id="1354" w:name="_Toc96077586"/>
      <w:bookmarkStart w:id="1355" w:name="_Toc96077932"/>
      <w:bookmarkStart w:id="1356" w:name="_Toc96078278"/>
      <w:bookmarkStart w:id="1357" w:name="_Toc96086518"/>
      <w:bookmarkStart w:id="1358" w:name="_Toc96086871"/>
      <w:bookmarkStart w:id="1359" w:name="_Toc96087224"/>
      <w:bookmarkStart w:id="1360" w:name="_Toc96087577"/>
      <w:bookmarkStart w:id="1361" w:name="_Toc96087924"/>
      <w:bookmarkStart w:id="1362" w:name="_Toc96088271"/>
      <w:bookmarkStart w:id="1363" w:name="_Toc96088957"/>
      <w:bookmarkStart w:id="1364" w:name="_Toc96071697"/>
      <w:bookmarkStart w:id="1365" w:name="_Toc96074449"/>
      <w:bookmarkStart w:id="1366" w:name="_Toc96075153"/>
      <w:bookmarkStart w:id="1367" w:name="_Toc96075499"/>
      <w:bookmarkStart w:id="1368" w:name="_Toc96075845"/>
      <w:bookmarkStart w:id="1369" w:name="_Toc96076191"/>
      <w:bookmarkStart w:id="1370" w:name="_Toc96076537"/>
      <w:bookmarkStart w:id="1371" w:name="_Toc96076889"/>
      <w:bookmarkStart w:id="1372" w:name="_Toc96077587"/>
      <w:bookmarkStart w:id="1373" w:name="_Toc96077933"/>
      <w:bookmarkStart w:id="1374" w:name="_Toc96078279"/>
      <w:bookmarkStart w:id="1375" w:name="_Toc96086519"/>
      <w:bookmarkStart w:id="1376" w:name="_Toc96086872"/>
      <w:bookmarkStart w:id="1377" w:name="_Toc96087225"/>
      <w:bookmarkStart w:id="1378" w:name="_Toc96087578"/>
      <w:bookmarkStart w:id="1379" w:name="_Toc96087925"/>
      <w:bookmarkStart w:id="1380" w:name="_Toc96088272"/>
      <w:bookmarkStart w:id="1381" w:name="_Toc96088958"/>
      <w:bookmarkStart w:id="1382" w:name="_Toc96071698"/>
      <w:bookmarkStart w:id="1383" w:name="_Toc96074450"/>
      <w:bookmarkStart w:id="1384" w:name="_Toc96075154"/>
      <w:bookmarkStart w:id="1385" w:name="_Toc96075500"/>
      <w:bookmarkStart w:id="1386" w:name="_Toc96075846"/>
      <w:bookmarkStart w:id="1387" w:name="_Toc96076192"/>
      <w:bookmarkStart w:id="1388" w:name="_Toc96076538"/>
      <w:bookmarkStart w:id="1389" w:name="_Toc96076890"/>
      <w:bookmarkStart w:id="1390" w:name="_Toc96077588"/>
      <w:bookmarkStart w:id="1391" w:name="_Toc96077934"/>
      <w:bookmarkStart w:id="1392" w:name="_Toc96078280"/>
      <w:bookmarkStart w:id="1393" w:name="_Toc96086520"/>
      <w:bookmarkStart w:id="1394" w:name="_Toc96086873"/>
      <w:bookmarkStart w:id="1395" w:name="_Toc96087226"/>
      <w:bookmarkStart w:id="1396" w:name="_Toc96087579"/>
      <w:bookmarkStart w:id="1397" w:name="_Toc96087926"/>
      <w:bookmarkStart w:id="1398" w:name="_Toc96088273"/>
      <w:bookmarkStart w:id="1399" w:name="_Toc96088959"/>
      <w:bookmarkStart w:id="1400" w:name="_Toc96071699"/>
      <w:bookmarkStart w:id="1401" w:name="_Toc96074451"/>
      <w:bookmarkStart w:id="1402" w:name="_Toc96075155"/>
      <w:bookmarkStart w:id="1403" w:name="_Toc96075501"/>
      <w:bookmarkStart w:id="1404" w:name="_Toc96075847"/>
      <w:bookmarkStart w:id="1405" w:name="_Toc96076193"/>
      <w:bookmarkStart w:id="1406" w:name="_Toc96076539"/>
      <w:bookmarkStart w:id="1407" w:name="_Toc96076891"/>
      <w:bookmarkStart w:id="1408" w:name="_Toc96077589"/>
      <w:bookmarkStart w:id="1409" w:name="_Toc96077935"/>
      <w:bookmarkStart w:id="1410" w:name="_Toc96078281"/>
      <w:bookmarkStart w:id="1411" w:name="_Toc96086521"/>
      <w:bookmarkStart w:id="1412" w:name="_Toc96086874"/>
      <w:bookmarkStart w:id="1413" w:name="_Toc96087227"/>
      <w:bookmarkStart w:id="1414" w:name="_Toc96087580"/>
      <w:bookmarkStart w:id="1415" w:name="_Toc96087927"/>
      <w:bookmarkStart w:id="1416" w:name="_Toc96088274"/>
      <w:bookmarkStart w:id="1417" w:name="_Toc96088960"/>
      <w:bookmarkStart w:id="1418" w:name="_Toc96071700"/>
      <w:bookmarkStart w:id="1419" w:name="_Toc96074452"/>
      <w:bookmarkStart w:id="1420" w:name="_Toc96075156"/>
      <w:bookmarkStart w:id="1421" w:name="_Toc96075502"/>
      <w:bookmarkStart w:id="1422" w:name="_Toc96075848"/>
      <w:bookmarkStart w:id="1423" w:name="_Toc96076194"/>
      <w:bookmarkStart w:id="1424" w:name="_Toc96076540"/>
      <w:bookmarkStart w:id="1425" w:name="_Toc96076892"/>
      <w:bookmarkStart w:id="1426" w:name="_Toc96077590"/>
      <w:bookmarkStart w:id="1427" w:name="_Toc96077936"/>
      <w:bookmarkStart w:id="1428" w:name="_Toc96078282"/>
      <w:bookmarkStart w:id="1429" w:name="_Toc96086522"/>
      <w:bookmarkStart w:id="1430" w:name="_Toc96086875"/>
      <w:bookmarkStart w:id="1431" w:name="_Toc96087228"/>
      <w:bookmarkStart w:id="1432" w:name="_Toc96087581"/>
      <w:bookmarkStart w:id="1433" w:name="_Toc96087928"/>
      <w:bookmarkStart w:id="1434" w:name="_Toc96088275"/>
      <w:bookmarkStart w:id="1435" w:name="_Toc96088961"/>
      <w:bookmarkStart w:id="1436" w:name="_Toc96071701"/>
      <w:bookmarkStart w:id="1437" w:name="_Toc96074453"/>
      <w:bookmarkStart w:id="1438" w:name="_Toc96075157"/>
      <w:bookmarkStart w:id="1439" w:name="_Toc96075503"/>
      <w:bookmarkStart w:id="1440" w:name="_Toc96075849"/>
      <w:bookmarkStart w:id="1441" w:name="_Toc96076195"/>
      <w:bookmarkStart w:id="1442" w:name="_Toc96076541"/>
      <w:bookmarkStart w:id="1443" w:name="_Toc96076893"/>
      <w:bookmarkStart w:id="1444" w:name="_Toc96077591"/>
      <w:bookmarkStart w:id="1445" w:name="_Toc96077937"/>
      <w:bookmarkStart w:id="1446" w:name="_Toc96078283"/>
      <w:bookmarkStart w:id="1447" w:name="_Toc96086523"/>
      <w:bookmarkStart w:id="1448" w:name="_Toc96086876"/>
      <w:bookmarkStart w:id="1449" w:name="_Toc96087229"/>
      <w:bookmarkStart w:id="1450" w:name="_Toc96087582"/>
      <w:bookmarkStart w:id="1451" w:name="_Toc96087929"/>
      <w:bookmarkStart w:id="1452" w:name="_Toc96088276"/>
      <w:bookmarkStart w:id="1453" w:name="_Toc96088962"/>
      <w:bookmarkStart w:id="1454" w:name="_Toc96071702"/>
      <w:bookmarkStart w:id="1455" w:name="_Toc96074454"/>
      <w:bookmarkStart w:id="1456" w:name="_Toc96075158"/>
      <w:bookmarkStart w:id="1457" w:name="_Toc96075504"/>
      <w:bookmarkStart w:id="1458" w:name="_Toc96075850"/>
      <w:bookmarkStart w:id="1459" w:name="_Toc96076196"/>
      <w:bookmarkStart w:id="1460" w:name="_Toc96076542"/>
      <w:bookmarkStart w:id="1461" w:name="_Toc96076894"/>
      <w:bookmarkStart w:id="1462" w:name="_Toc96077592"/>
      <w:bookmarkStart w:id="1463" w:name="_Toc96077938"/>
      <w:bookmarkStart w:id="1464" w:name="_Toc96078284"/>
      <w:bookmarkStart w:id="1465" w:name="_Toc96086524"/>
      <w:bookmarkStart w:id="1466" w:name="_Toc96086877"/>
      <w:bookmarkStart w:id="1467" w:name="_Toc96087230"/>
      <w:bookmarkStart w:id="1468" w:name="_Toc96087583"/>
      <w:bookmarkStart w:id="1469" w:name="_Toc96087930"/>
      <w:bookmarkStart w:id="1470" w:name="_Toc96088277"/>
      <w:bookmarkStart w:id="1471" w:name="_Toc96088963"/>
      <w:bookmarkStart w:id="1472" w:name="_Toc96071703"/>
      <w:bookmarkStart w:id="1473" w:name="_Toc96074455"/>
      <w:bookmarkStart w:id="1474" w:name="_Toc96075159"/>
      <w:bookmarkStart w:id="1475" w:name="_Toc96075505"/>
      <w:bookmarkStart w:id="1476" w:name="_Toc96075851"/>
      <w:bookmarkStart w:id="1477" w:name="_Toc96076197"/>
      <w:bookmarkStart w:id="1478" w:name="_Toc96076543"/>
      <w:bookmarkStart w:id="1479" w:name="_Toc96076895"/>
      <w:bookmarkStart w:id="1480" w:name="_Toc96077593"/>
      <w:bookmarkStart w:id="1481" w:name="_Toc96077939"/>
      <w:bookmarkStart w:id="1482" w:name="_Toc96078285"/>
      <w:bookmarkStart w:id="1483" w:name="_Toc96086525"/>
      <w:bookmarkStart w:id="1484" w:name="_Toc96086878"/>
      <w:bookmarkStart w:id="1485" w:name="_Toc96087231"/>
      <w:bookmarkStart w:id="1486" w:name="_Toc96087584"/>
      <w:bookmarkStart w:id="1487" w:name="_Toc96087931"/>
      <w:bookmarkStart w:id="1488" w:name="_Toc96088278"/>
      <w:bookmarkStart w:id="1489" w:name="_Toc96088964"/>
      <w:bookmarkStart w:id="1490" w:name="_Toc96071704"/>
      <w:bookmarkStart w:id="1491" w:name="_Toc96074456"/>
      <w:bookmarkStart w:id="1492" w:name="_Toc96075160"/>
      <w:bookmarkStart w:id="1493" w:name="_Toc96075506"/>
      <w:bookmarkStart w:id="1494" w:name="_Toc96075852"/>
      <w:bookmarkStart w:id="1495" w:name="_Toc96076198"/>
      <w:bookmarkStart w:id="1496" w:name="_Toc96076544"/>
      <w:bookmarkStart w:id="1497" w:name="_Toc96076896"/>
      <w:bookmarkStart w:id="1498" w:name="_Toc96077594"/>
      <w:bookmarkStart w:id="1499" w:name="_Toc96077940"/>
      <w:bookmarkStart w:id="1500" w:name="_Toc96078286"/>
      <w:bookmarkStart w:id="1501" w:name="_Toc96086526"/>
      <w:bookmarkStart w:id="1502" w:name="_Toc96086879"/>
      <w:bookmarkStart w:id="1503" w:name="_Toc96087232"/>
      <w:bookmarkStart w:id="1504" w:name="_Toc96087585"/>
      <w:bookmarkStart w:id="1505" w:name="_Toc96087932"/>
      <w:bookmarkStart w:id="1506" w:name="_Toc96088279"/>
      <w:bookmarkStart w:id="1507" w:name="_Toc96088965"/>
      <w:bookmarkStart w:id="1508" w:name="_Toc96071705"/>
      <w:bookmarkStart w:id="1509" w:name="_Toc96074457"/>
      <w:bookmarkStart w:id="1510" w:name="_Toc96075161"/>
      <w:bookmarkStart w:id="1511" w:name="_Toc96075507"/>
      <w:bookmarkStart w:id="1512" w:name="_Toc96075853"/>
      <w:bookmarkStart w:id="1513" w:name="_Toc96076199"/>
      <w:bookmarkStart w:id="1514" w:name="_Toc96076545"/>
      <w:bookmarkStart w:id="1515" w:name="_Toc96076897"/>
      <w:bookmarkStart w:id="1516" w:name="_Toc96077595"/>
      <w:bookmarkStart w:id="1517" w:name="_Toc96077941"/>
      <w:bookmarkStart w:id="1518" w:name="_Toc96078287"/>
      <w:bookmarkStart w:id="1519" w:name="_Toc96086527"/>
      <w:bookmarkStart w:id="1520" w:name="_Toc96086880"/>
      <w:bookmarkStart w:id="1521" w:name="_Toc96087233"/>
      <w:bookmarkStart w:id="1522" w:name="_Toc96087586"/>
      <w:bookmarkStart w:id="1523" w:name="_Toc96087933"/>
      <w:bookmarkStart w:id="1524" w:name="_Toc96088280"/>
      <w:bookmarkStart w:id="1525" w:name="_Toc96088966"/>
      <w:bookmarkStart w:id="1526" w:name="_Toc96071706"/>
      <w:bookmarkStart w:id="1527" w:name="_Toc96074458"/>
      <w:bookmarkStart w:id="1528" w:name="_Toc96075162"/>
      <w:bookmarkStart w:id="1529" w:name="_Toc96075508"/>
      <w:bookmarkStart w:id="1530" w:name="_Toc96075854"/>
      <w:bookmarkStart w:id="1531" w:name="_Toc96076200"/>
      <w:bookmarkStart w:id="1532" w:name="_Toc96076546"/>
      <w:bookmarkStart w:id="1533" w:name="_Toc96076898"/>
      <w:bookmarkStart w:id="1534" w:name="_Toc96077596"/>
      <w:bookmarkStart w:id="1535" w:name="_Toc96077942"/>
      <w:bookmarkStart w:id="1536" w:name="_Toc96078288"/>
      <w:bookmarkStart w:id="1537" w:name="_Toc96086528"/>
      <w:bookmarkStart w:id="1538" w:name="_Toc96086881"/>
      <w:bookmarkStart w:id="1539" w:name="_Toc96087234"/>
      <w:bookmarkStart w:id="1540" w:name="_Toc96087587"/>
      <w:bookmarkStart w:id="1541" w:name="_Toc96087934"/>
      <w:bookmarkStart w:id="1542" w:name="_Toc96088281"/>
      <w:bookmarkStart w:id="1543" w:name="_Toc96088967"/>
      <w:bookmarkStart w:id="1544" w:name="_Toc96071707"/>
      <w:bookmarkStart w:id="1545" w:name="_Toc96074459"/>
      <w:bookmarkStart w:id="1546" w:name="_Toc96075163"/>
      <w:bookmarkStart w:id="1547" w:name="_Toc96075509"/>
      <w:bookmarkStart w:id="1548" w:name="_Toc96075855"/>
      <w:bookmarkStart w:id="1549" w:name="_Toc96076201"/>
      <w:bookmarkStart w:id="1550" w:name="_Toc96076547"/>
      <w:bookmarkStart w:id="1551" w:name="_Toc96076899"/>
      <w:bookmarkStart w:id="1552" w:name="_Toc96077597"/>
      <w:bookmarkStart w:id="1553" w:name="_Toc96077943"/>
      <w:bookmarkStart w:id="1554" w:name="_Toc96078289"/>
      <w:bookmarkStart w:id="1555" w:name="_Toc96086529"/>
      <w:bookmarkStart w:id="1556" w:name="_Toc96086882"/>
      <w:bookmarkStart w:id="1557" w:name="_Toc96087235"/>
      <w:bookmarkStart w:id="1558" w:name="_Toc96087588"/>
      <w:bookmarkStart w:id="1559" w:name="_Toc96087935"/>
      <w:bookmarkStart w:id="1560" w:name="_Toc96088282"/>
      <w:bookmarkStart w:id="1561" w:name="_Toc96088968"/>
      <w:bookmarkStart w:id="1562" w:name="_Toc96071708"/>
      <w:bookmarkStart w:id="1563" w:name="_Toc96074460"/>
      <w:bookmarkStart w:id="1564" w:name="_Toc96075164"/>
      <w:bookmarkStart w:id="1565" w:name="_Toc96075510"/>
      <w:bookmarkStart w:id="1566" w:name="_Toc96075856"/>
      <w:bookmarkStart w:id="1567" w:name="_Toc96076202"/>
      <w:bookmarkStart w:id="1568" w:name="_Toc96076548"/>
      <w:bookmarkStart w:id="1569" w:name="_Toc96076900"/>
      <w:bookmarkStart w:id="1570" w:name="_Toc96077598"/>
      <w:bookmarkStart w:id="1571" w:name="_Toc96077944"/>
      <w:bookmarkStart w:id="1572" w:name="_Toc96078290"/>
      <w:bookmarkStart w:id="1573" w:name="_Toc96086530"/>
      <w:bookmarkStart w:id="1574" w:name="_Toc96086883"/>
      <w:bookmarkStart w:id="1575" w:name="_Toc96087236"/>
      <w:bookmarkStart w:id="1576" w:name="_Toc96087589"/>
      <w:bookmarkStart w:id="1577" w:name="_Toc96087936"/>
      <w:bookmarkStart w:id="1578" w:name="_Toc96088283"/>
      <w:bookmarkStart w:id="1579" w:name="_Toc96088969"/>
      <w:bookmarkStart w:id="1580" w:name="_Toc96071709"/>
      <w:bookmarkStart w:id="1581" w:name="_Toc96074461"/>
      <w:bookmarkStart w:id="1582" w:name="_Toc96075165"/>
      <w:bookmarkStart w:id="1583" w:name="_Toc96075511"/>
      <w:bookmarkStart w:id="1584" w:name="_Toc96075857"/>
      <w:bookmarkStart w:id="1585" w:name="_Toc96076203"/>
      <w:bookmarkStart w:id="1586" w:name="_Toc96076549"/>
      <w:bookmarkStart w:id="1587" w:name="_Toc96076901"/>
      <w:bookmarkStart w:id="1588" w:name="_Toc96077599"/>
      <w:bookmarkStart w:id="1589" w:name="_Toc96077945"/>
      <w:bookmarkStart w:id="1590" w:name="_Toc96078291"/>
      <w:bookmarkStart w:id="1591" w:name="_Toc96086531"/>
      <w:bookmarkStart w:id="1592" w:name="_Toc96086884"/>
      <w:bookmarkStart w:id="1593" w:name="_Toc96087237"/>
      <w:bookmarkStart w:id="1594" w:name="_Toc96087590"/>
      <w:bookmarkStart w:id="1595" w:name="_Toc96087937"/>
      <w:bookmarkStart w:id="1596" w:name="_Toc96088284"/>
      <w:bookmarkStart w:id="1597" w:name="_Toc96088970"/>
      <w:bookmarkStart w:id="1598" w:name="_Toc96071710"/>
      <w:bookmarkStart w:id="1599" w:name="_Toc96074462"/>
      <w:bookmarkStart w:id="1600" w:name="_Toc96075166"/>
      <w:bookmarkStart w:id="1601" w:name="_Toc96075512"/>
      <w:bookmarkStart w:id="1602" w:name="_Toc96075858"/>
      <w:bookmarkStart w:id="1603" w:name="_Toc96076204"/>
      <w:bookmarkStart w:id="1604" w:name="_Toc96076550"/>
      <w:bookmarkStart w:id="1605" w:name="_Toc96076902"/>
      <w:bookmarkStart w:id="1606" w:name="_Toc96077600"/>
      <w:bookmarkStart w:id="1607" w:name="_Toc96077946"/>
      <w:bookmarkStart w:id="1608" w:name="_Toc96078292"/>
      <w:bookmarkStart w:id="1609" w:name="_Toc96086532"/>
      <w:bookmarkStart w:id="1610" w:name="_Toc96086885"/>
      <w:bookmarkStart w:id="1611" w:name="_Toc96087238"/>
      <w:bookmarkStart w:id="1612" w:name="_Toc96087591"/>
      <w:bookmarkStart w:id="1613" w:name="_Toc96087938"/>
      <w:bookmarkStart w:id="1614" w:name="_Toc96088285"/>
      <w:bookmarkStart w:id="1615" w:name="_Toc96088971"/>
      <w:bookmarkStart w:id="1616" w:name="_Toc96071711"/>
      <w:bookmarkStart w:id="1617" w:name="_Toc96074463"/>
      <w:bookmarkStart w:id="1618" w:name="_Toc96075167"/>
      <w:bookmarkStart w:id="1619" w:name="_Toc96075513"/>
      <w:bookmarkStart w:id="1620" w:name="_Toc96075859"/>
      <w:bookmarkStart w:id="1621" w:name="_Toc96076205"/>
      <w:bookmarkStart w:id="1622" w:name="_Toc96076551"/>
      <w:bookmarkStart w:id="1623" w:name="_Toc96076903"/>
      <w:bookmarkStart w:id="1624" w:name="_Toc96077601"/>
      <w:bookmarkStart w:id="1625" w:name="_Toc96077947"/>
      <w:bookmarkStart w:id="1626" w:name="_Toc96078293"/>
      <w:bookmarkStart w:id="1627" w:name="_Toc96086533"/>
      <w:bookmarkStart w:id="1628" w:name="_Toc96086886"/>
      <w:bookmarkStart w:id="1629" w:name="_Toc96087239"/>
      <w:bookmarkStart w:id="1630" w:name="_Toc96087592"/>
      <w:bookmarkStart w:id="1631" w:name="_Toc96087939"/>
      <w:bookmarkStart w:id="1632" w:name="_Toc96088286"/>
      <w:bookmarkStart w:id="1633" w:name="_Toc96088972"/>
      <w:bookmarkStart w:id="1634" w:name="_Toc96071712"/>
      <w:bookmarkStart w:id="1635" w:name="_Toc96074464"/>
      <w:bookmarkStart w:id="1636" w:name="_Toc96075168"/>
      <w:bookmarkStart w:id="1637" w:name="_Toc96075514"/>
      <w:bookmarkStart w:id="1638" w:name="_Toc96075860"/>
      <w:bookmarkStart w:id="1639" w:name="_Toc96076206"/>
      <w:bookmarkStart w:id="1640" w:name="_Toc96076552"/>
      <w:bookmarkStart w:id="1641" w:name="_Toc96076904"/>
      <w:bookmarkStart w:id="1642" w:name="_Toc96077602"/>
      <w:bookmarkStart w:id="1643" w:name="_Toc96077948"/>
      <w:bookmarkStart w:id="1644" w:name="_Toc96078294"/>
      <w:bookmarkStart w:id="1645" w:name="_Toc96086534"/>
      <w:bookmarkStart w:id="1646" w:name="_Toc96086887"/>
      <w:bookmarkStart w:id="1647" w:name="_Toc96087240"/>
      <w:bookmarkStart w:id="1648" w:name="_Toc96087593"/>
      <w:bookmarkStart w:id="1649" w:name="_Toc96087940"/>
      <w:bookmarkStart w:id="1650" w:name="_Toc96088287"/>
      <w:bookmarkStart w:id="1651" w:name="_Toc96088973"/>
      <w:bookmarkStart w:id="1652" w:name="_Toc96071713"/>
      <w:bookmarkStart w:id="1653" w:name="_Toc96074465"/>
      <w:bookmarkStart w:id="1654" w:name="_Toc96075169"/>
      <w:bookmarkStart w:id="1655" w:name="_Toc96075515"/>
      <w:bookmarkStart w:id="1656" w:name="_Toc96075861"/>
      <w:bookmarkStart w:id="1657" w:name="_Toc96076207"/>
      <w:bookmarkStart w:id="1658" w:name="_Toc96076553"/>
      <w:bookmarkStart w:id="1659" w:name="_Toc96076905"/>
      <w:bookmarkStart w:id="1660" w:name="_Toc96077603"/>
      <w:bookmarkStart w:id="1661" w:name="_Toc96077949"/>
      <w:bookmarkStart w:id="1662" w:name="_Toc96078295"/>
      <w:bookmarkStart w:id="1663" w:name="_Toc96086535"/>
      <w:bookmarkStart w:id="1664" w:name="_Toc96086888"/>
      <w:bookmarkStart w:id="1665" w:name="_Toc96087241"/>
      <w:bookmarkStart w:id="1666" w:name="_Toc96087594"/>
      <w:bookmarkStart w:id="1667" w:name="_Toc96087941"/>
      <w:bookmarkStart w:id="1668" w:name="_Toc96088288"/>
      <w:bookmarkStart w:id="1669" w:name="_Toc96088974"/>
      <w:bookmarkStart w:id="1670" w:name="_Toc96071714"/>
      <w:bookmarkStart w:id="1671" w:name="_Toc96074466"/>
      <w:bookmarkStart w:id="1672" w:name="_Toc96075170"/>
      <w:bookmarkStart w:id="1673" w:name="_Toc96075516"/>
      <w:bookmarkStart w:id="1674" w:name="_Toc96075862"/>
      <w:bookmarkStart w:id="1675" w:name="_Toc96076208"/>
      <w:bookmarkStart w:id="1676" w:name="_Toc96076554"/>
      <w:bookmarkStart w:id="1677" w:name="_Toc96076906"/>
      <w:bookmarkStart w:id="1678" w:name="_Toc96077604"/>
      <w:bookmarkStart w:id="1679" w:name="_Toc96077950"/>
      <w:bookmarkStart w:id="1680" w:name="_Toc96078296"/>
      <w:bookmarkStart w:id="1681" w:name="_Toc96086536"/>
      <w:bookmarkStart w:id="1682" w:name="_Toc96086889"/>
      <w:bookmarkStart w:id="1683" w:name="_Toc96087242"/>
      <w:bookmarkStart w:id="1684" w:name="_Toc96087595"/>
      <w:bookmarkStart w:id="1685" w:name="_Toc96087942"/>
      <w:bookmarkStart w:id="1686" w:name="_Toc96088289"/>
      <w:bookmarkStart w:id="1687" w:name="_Toc96088975"/>
      <w:bookmarkStart w:id="1688" w:name="_Toc96071715"/>
      <w:bookmarkStart w:id="1689" w:name="_Toc96074467"/>
      <w:bookmarkStart w:id="1690" w:name="_Toc96075171"/>
      <w:bookmarkStart w:id="1691" w:name="_Toc96075517"/>
      <w:bookmarkStart w:id="1692" w:name="_Toc96075863"/>
      <w:bookmarkStart w:id="1693" w:name="_Toc96076209"/>
      <w:bookmarkStart w:id="1694" w:name="_Toc96076555"/>
      <w:bookmarkStart w:id="1695" w:name="_Toc96076907"/>
      <w:bookmarkStart w:id="1696" w:name="_Toc96077605"/>
      <w:bookmarkStart w:id="1697" w:name="_Toc96077951"/>
      <w:bookmarkStart w:id="1698" w:name="_Toc96078297"/>
      <w:bookmarkStart w:id="1699" w:name="_Toc96086537"/>
      <w:bookmarkStart w:id="1700" w:name="_Toc96086890"/>
      <w:bookmarkStart w:id="1701" w:name="_Toc96087243"/>
      <w:bookmarkStart w:id="1702" w:name="_Toc96087596"/>
      <w:bookmarkStart w:id="1703" w:name="_Toc96087943"/>
      <w:bookmarkStart w:id="1704" w:name="_Toc96088290"/>
      <w:bookmarkStart w:id="1705" w:name="_Toc96088976"/>
      <w:bookmarkStart w:id="1706" w:name="_Toc96071716"/>
      <w:bookmarkStart w:id="1707" w:name="_Toc96074468"/>
      <w:bookmarkStart w:id="1708" w:name="_Toc96075172"/>
      <w:bookmarkStart w:id="1709" w:name="_Toc96075518"/>
      <w:bookmarkStart w:id="1710" w:name="_Toc96075864"/>
      <w:bookmarkStart w:id="1711" w:name="_Toc96076210"/>
      <w:bookmarkStart w:id="1712" w:name="_Toc96076556"/>
      <w:bookmarkStart w:id="1713" w:name="_Toc96076908"/>
      <w:bookmarkStart w:id="1714" w:name="_Toc96077606"/>
      <w:bookmarkStart w:id="1715" w:name="_Toc96077952"/>
      <w:bookmarkStart w:id="1716" w:name="_Toc96078298"/>
      <w:bookmarkStart w:id="1717" w:name="_Toc96086538"/>
      <w:bookmarkStart w:id="1718" w:name="_Toc96086891"/>
      <w:bookmarkStart w:id="1719" w:name="_Toc96087244"/>
      <w:bookmarkStart w:id="1720" w:name="_Toc96087597"/>
      <w:bookmarkStart w:id="1721" w:name="_Toc96087944"/>
      <w:bookmarkStart w:id="1722" w:name="_Toc96088291"/>
      <w:bookmarkStart w:id="1723" w:name="_Toc96088977"/>
      <w:bookmarkStart w:id="1724" w:name="_Toc96071717"/>
      <w:bookmarkStart w:id="1725" w:name="_Toc96074469"/>
      <w:bookmarkStart w:id="1726" w:name="_Toc96075173"/>
      <w:bookmarkStart w:id="1727" w:name="_Toc96075519"/>
      <w:bookmarkStart w:id="1728" w:name="_Toc96075865"/>
      <w:bookmarkStart w:id="1729" w:name="_Toc96076211"/>
      <w:bookmarkStart w:id="1730" w:name="_Toc96076557"/>
      <w:bookmarkStart w:id="1731" w:name="_Toc96076909"/>
      <w:bookmarkStart w:id="1732" w:name="_Toc96077607"/>
      <w:bookmarkStart w:id="1733" w:name="_Toc96077953"/>
      <w:bookmarkStart w:id="1734" w:name="_Toc96078299"/>
      <w:bookmarkStart w:id="1735" w:name="_Toc96086539"/>
      <w:bookmarkStart w:id="1736" w:name="_Toc96086892"/>
      <w:bookmarkStart w:id="1737" w:name="_Toc96087245"/>
      <w:bookmarkStart w:id="1738" w:name="_Toc96087598"/>
      <w:bookmarkStart w:id="1739" w:name="_Toc96087945"/>
      <w:bookmarkStart w:id="1740" w:name="_Toc96088292"/>
      <w:bookmarkStart w:id="1741" w:name="_Toc96088978"/>
      <w:bookmarkStart w:id="1742" w:name="_Toc96071718"/>
      <w:bookmarkStart w:id="1743" w:name="_Toc96074470"/>
      <w:bookmarkStart w:id="1744" w:name="_Toc96075174"/>
      <w:bookmarkStart w:id="1745" w:name="_Toc96075520"/>
      <w:bookmarkStart w:id="1746" w:name="_Toc96075866"/>
      <w:bookmarkStart w:id="1747" w:name="_Toc96076212"/>
      <w:bookmarkStart w:id="1748" w:name="_Toc96076558"/>
      <w:bookmarkStart w:id="1749" w:name="_Toc96076910"/>
      <w:bookmarkStart w:id="1750" w:name="_Toc96077608"/>
      <w:bookmarkStart w:id="1751" w:name="_Toc96077954"/>
      <w:bookmarkStart w:id="1752" w:name="_Toc96078300"/>
      <w:bookmarkStart w:id="1753" w:name="_Toc96086540"/>
      <w:bookmarkStart w:id="1754" w:name="_Toc96086893"/>
      <w:bookmarkStart w:id="1755" w:name="_Toc96087246"/>
      <w:bookmarkStart w:id="1756" w:name="_Toc96087599"/>
      <w:bookmarkStart w:id="1757" w:name="_Toc96087946"/>
      <w:bookmarkStart w:id="1758" w:name="_Toc96088293"/>
      <w:bookmarkStart w:id="1759" w:name="_Toc96088979"/>
      <w:bookmarkStart w:id="1760" w:name="_Toc96071719"/>
      <w:bookmarkStart w:id="1761" w:name="_Toc96074471"/>
      <w:bookmarkStart w:id="1762" w:name="_Toc96075175"/>
      <w:bookmarkStart w:id="1763" w:name="_Toc96075521"/>
      <w:bookmarkStart w:id="1764" w:name="_Toc96075867"/>
      <w:bookmarkStart w:id="1765" w:name="_Toc96076213"/>
      <w:bookmarkStart w:id="1766" w:name="_Toc96076559"/>
      <w:bookmarkStart w:id="1767" w:name="_Toc96076911"/>
      <w:bookmarkStart w:id="1768" w:name="_Toc96077609"/>
      <w:bookmarkStart w:id="1769" w:name="_Toc96077955"/>
      <w:bookmarkStart w:id="1770" w:name="_Toc96078301"/>
      <w:bookmarkStart w:id="1771" w:name="_Toc96086541"/>
      <w:bookmarkStart w:id="1772" w:name="_Toc96086894"/>
      <w:bookmarkStart w:id="1773" w:name="_Toc96087247"/>
      <w:bookmarkStart w:id="1774" w:name="_Toc96087600"/>
      <w:bookmarkStart w:id="1775" w:name="_Toc96087947"/>
      <w:bookmarkStart w:id="1776" w:name="_Toc96088294"/>
      <w:bookmarkStart w:id="1777" w:name="_Toc96088980"/>
      <w:bookmarkStart w:id="1778" w:name="_Toc96071720"/>
      <w:bookmarkStart w:id="1779" w:name="_Toc96074472"/>
      <w:bookmarkStart w:id="1780" w:name="_Toc96075176"/>
      <w:bookmarkStart w:id="1781" w:name="_Toc96075522"/>
      <w:bookmarkStart w:id="1782" w:name="_Toc96075868"/>
      <w:bookmarkStart w:id="1783" w:name="_Toc96076214"/>
      <w:bookmarkStart w:id="1784" w:name="_Toc96076560"/>
      <w:bookmarkStart w:id="1785" w:name="_Toc96076912"/>
      <w:bookmarkStart w:id="1786" w:name="_Toc96077610"/>
      <w:bookmarkStart w:id="1787" w:name="_Toc96077956"/>
      <w:bookmarkStart w:id="1788" w:name="_Toc96078302"/>
      <w:bookmarkStart w:id="1789" w:name="_Toc96086542"/>
      <w:bookmarkStart w:id="1790" w:name="_Toc96086895"/>
      <w:bookmarkStart w:id="1791" w:name="_Toc96087248"/>
      <w:bookmarkStart w:id="1792" w:name="_Toc96087601"/>
      <w:bookmarkStart w:id="1793" w:name="_Toc96087948"/>
      <w:bookmarkStart w:id="1794" w:name="_Toc96088295"/>
      <w:bookmarkStart w:id="1795" w:name="_Toc96088981"/>
      <w:bookmarkStart w:id="1796" w:name="_Toc96071721"/>
      <w:bookmarkStart w:id="1797" w:name="_Toc96074473"/>
      <w:bookmarkStart w:id="1798" w:name="_Toc96075177"/>
      <w:bookmarkStart w:id="1799" w:name="_Toc96075523"/>
      <w:bookmarkStart w:id="1800" w:name="_Toc96075869"/>
      <w:bookmarkStart w:id="1801" w:name="_Toc96076215"/>
      <w:bookmarkStart w:id="1802" w:name="_Toc96076561"/>
      <w:bookmarkStart w:id="1803" w:name="_Toc96076913"/>
      <w:bookmarkStart w:id="1804" w:name="_Toc96077611"/>
      <w:bookmarkStart w:id="1805" w:name="_Toc96077957"/>
      <w:bookmarkStart w:id="1806" w:name="_Toc96078303"/>
      <w:bookmarkStart w:id="1807" w:name="_Toc96086543"/>
      <w:bookmarkStart w:id="1808" w:name="_Toc96086896"/>
      <w:bookmarkStart w:id="1809" w:name="_Toc96087249"/>
      <w:bookmarkStart w:id="1810" w:name="_Toc96087602"/>
      <w:bookmarkStart w:id="1811" w:name="_Toc96087949"/>
      <w:bookmarkStart w:id="1812" w:name="_Toc96088296"/>
      <w:bookmarkStart w:id="1813" w:name="_Toc96088982"/>
      <w:bookmarkStart w:id="1814" w:name="_Toc96071722"/>
      <w:bookmarkStart w:id="1815" w:name="_Toc96074474"/>
      <w:bookmarkStart w:id="1816" w:name="_Toc96075178"/>
      <w:bookmarkStart w:id="1817" w:name="_Toc96075524"/>
      <w:bookmarkStart w:id="1818" w:name="_Toc96075870"/>
      <w:bookmarkStart w:id="1819" w:name="_Toc96076216"/>
      <w:bookmarkStart w:id="1820" w:name="_Toc96076562"/>
      <w:bookmarkStart w:id="1821" w:name="_Toc96076914"/>
      <w:bookmarkStart w:id="1822" w:name="_Toc96077612"/>
      <w:bookmarkStart w:id="1823" w:name="_Toc96077958"/>
      <w:bookmarkStart w:id="1824" w:name="_Toc96078304"/>
      <w:bookmarkStart w:id="1825" w:name="_Toc96086544"/>
      <w:bookmarkStart w:id="1826" w:name="_Toc96086897"/>
      <w:bookmarkStart w:id="1827" w:name="_Toc96087250"/>
      <w:bookmarkStart w:id="1828" w:name="_Toc96087603"/>
      <w:bookmarkStart w:id="1829" w:name="_Toc96087950"/>
      <w:bookmarkStart w:id="1830" w:name="_Toc96088297"/>
      <w:bookmarkStart w:id="1831" w:name="_Toc96088983"/>
      <w:bookmarkStart w:id="1832" w:name="_Toc96071723"/>
      <w:bookmarkStart w:id="1833" w:name="_Toc96074475"/>
      <w:bookmarkStart w:id="1834" w:name="_Toc96075179"/>
      <w:bookmarkStart w:id="1835" w:name="_Toc96075525"/>
      <w:bookmarkStart w:id="1836" w:name="_Toc96075871"/>
      <w:bookmarkStart w:id="1837" w:name="_Toc96076217"/>
      <w:bookmarkStart w:id="1838" w:name="_Toc96076563"/>
      <w:bookmarkStart w:id="1839" w:name="_Toc96076915"/>
      <w:bookmarkStart w:id="1840" w:name="_Toc96077613"/>
      <w:bookmarkStart w:id="1841" w:name="_Toc96077959"/>
      <w:bookmarkStart w:id="1842" w:name="_Toc96078305"/>
      <w:bookmarkStart w:id="1843" w:name="_Toc96086545"/>
      <w:bookmarkStart w:id="1844" w:name="_Toc96086898"/>
      <w:bookmarkStart w:id="1845" w:name="_Toc96087251"/>
      <w:bookmarkStart w:id="1846" w:name="_Toc96087604"/>
      <w:bookmarkStart w:id="1847" w:name="_Toc96087951"/>
      <w:bookmarkStart w:id="1848" w:name="_Toc96088298"/>
      <w:bookmarkStart w:id="1849" w:name="_Toc96088984"/>
      <w:bookmarkStart w:id="1850" w:name="_Toc96071724"/>
      <w:bookmarkStart w:id="1851" w:name="_Toc96074476"/>
      <w:bookmarkStart w:id="1852" w:name="_Toc96075180"/>
      <w:bookmarkStart w:id="1853" w:name="_Toc96075526"/>
      <w:bookmarkStart w:id="1854" w:name="_Toc96075872"/>
      <w:bookmarkStart w:id="1855" w:name="_Toc96076218"/>
      <w:bookmarkStart w:id="1856" w:name="_Toc96076564"/>
      <w:bookmarkStart w:id="1857" w:name="_Toc96076916"/>
      <w:bookmarkStart w:id="1858" w:name="_Toc96077614"/>
      <w:bookmarkStart w:id="1859" w:name="_Toc96077960"/>
      <w:bookmarkStart w:id="1860" w:name="_Toc96078306"/>
      <w:bookmarkStart w:id="1861" w:name="_Toc96086546"/>
      <w:bookmarkStart w:id="1862" w:name="_Toc96086899"/>
      <w:bookmarkStart w:id="1863" w:name="_Toc96087252"/>
      <w:bookmarkStart w:id="1864" w:name="_Toc96087605"/>
      <w:bookmarkStart w:id="1865" w:name="_Toc96087952"/>
      <w:bookmarkStart w:id="1866" w:name="_Toc96088299"/>
      <w:bookmarkStart w:id="1867" w:name="_Toc96088985"/>
      <w:bookmarkStart w:id="1868" w:name="_Toc96071725"/>
      <w:bookmarkStart w:id="1869" w:name="_Toc96074477"/>
      <w:bookmarkStart w:id="1870" w:name="_Toc96075181"/>
      <w:bookmarkStart w:id="1871" w:name="_Toc96075527"/>
      <w:bookmarkStart w:id="1872" w:name="_Toc96075873"/>
      <w:bookmarkStart w:id="1873" w:name="_Toc96076219"/>
      <w:bookmarkStart w:id="1874" w:name="_Toc96076565"/>
      <w:bookmarkStart w:id="1875" w:name="_Toc96076917"/>
      <w:bookmarkStart w:id="1876" w:name="_Toc96077615"/>
      <w:bookmarkStart w:id="1877" w:name="_Toc96077961"/>
      <w:bookmarkStart w:id="1878" w:name="_Toc96078307"/>
      <w:bookmarkStart w:id="1879" w:name="_Toc96086547"/>
      <w:bookmarkStart w:id="1880" w:name="_Toc96086900"/>
      <w:bookmarkStart w:id="1881" w:name="_Toc96087253"/>
      <w:bookmarkStart w:id="1882" w:name="_Toc96087606"/>
      <w:bookmarkStart w:id="1883" w:name="_Toc96087953"/>
      <w:bookmarkStart w:id="1884" w:name="_Toc96088300"/>
      <w:bookmarkStart w:id="1885" w:name="_Toc96088986"/>
      <w:bookmarkStart w:id="1886" w:name="_Toc96071726"/>
      <w:bookmarkStart w:id="1887" w:name="_Toc96074478"/>
      <w:bookmarkStart w:id="1888" w:name="_Toc96075182"/>
      <w:bookmarkStart w:id="1889" w:name="_Toc96075528"/>
      <w:bookmarkStart w:id="1890" w:name="_Toc96075874"/>
      <w:bookmarkStart w:id="1891" w:name="_Toc96076220"/>
      <w:bookmarkStart w:id="1892" w:name="_Toc96076566"/>
      <w:bookmarkStart w:id="1893" w:name="_Toc96076918"/>
      <w:bookmarkStart w:id="1894" w:name="_Toc96077616"/>
      <w:bookmarkStart w:id="1895" w:name="_Toc96077962"/>
      <w:bookmarkStart w:id="1896" w:name="_Toc96078308"/>
      <w:bookmarkStart w:id="1897" w:name="_Toc96086548"/>
      <w:bookmarkStart w:id="1898" w:name="_Toc96086901"/>
      <w:bookmarkStart w:id="1899" w:name="_Toc96087254"/>
      <w:bookmarkStart w:id="1900" w:name="_Toc96087607"/>
      <w:bookmarkStart w:id="1901" w:name="_Toc96087954"/>
      <w:bookmarkStart w:id="1902" w:name="_Toc96088301"/>
      <w:bookmarkStart w:id="1903" w:name="_Toc96088987"/>
      <w:bookmarkStart w:id="1904" w:name="_Toc96071765"/>
      <w:bookmarkStart w:id="1905" w:name="_Toc96074517"/>
      <w:bookmarkStart w:id="1906" w:name="_Toc96075221"/>
      <w:bookmarkStart w:id="1907" w:name="_Toc96075567"/>
      <w:bookmarkStart w:id="1908" w:name="_Toc96075913"/>
      <w:bookmarkStart w:id="1909" w:name="_Toc96076259"/>
      <w:bookmarkStart w:id="1910" w:name="_Toc96076605"/>
      <w:bookmarkStart w:id="1911" w:name="_Toc96076957"/>
      <w:bookmarkStart w:id="1912" w:name="_Toc96077655"/>
      <w:bookmarkStart w:id="1913" w:name="_Toc96078001"/>
      <w:bookmarkStart w:id="1914" w:name="_Toc96078347"/>
      <w:bookmarkStart w:id="1915" w:name="_Toc96086587"/>
      <w:bookmarkStart w:id="1916" w:name="_Toc96086940"/>
      <w:bookmarkStart w:id="1917" w:name="_Toc96087293"/>
      <w:bookmarkStart w:id="1918" w:name="_Toc96087646"/>
      <w:bookmarkStart w:id="1919" w:name="_Toc96087993"/>
      <w:bookmarkStart w:id="1920" w:name="_Toc96088340"/>
      <w:bookmarkStart w:id="1921" w:name="_Toc96089026"/>
      <w:bookmarkStart w:id="1922" w:name="_Toc96071766"/>
      <w:bookmarkStart w:id="1923" w:name="_Toc96074518"/>
      <w:bookmarkStart w:id="1924" w:name="_Toc96075222"/>
      <w:bookmarkStart w:id="1925" w:name="_Toc96075568"/>
      <w:bookmarkStart w:id="1926" w:name="_Toc96075914"/>
      <w:bookmarkStart w:id="1927" w:name="_Toc96076260"/>
      <w:bookmarkStart w:id="1928" w:name="_Toc96076606"/>
      <w:bookmarkStart w:id="1929" w:name="_Toc96076958"/>
      <w:bookmarkStart w:id="1930" w:name="_Toc96077656"/>
      <w:bookmarkStart w:id="1931" w:name="_Toc96078002"/>
      <w:bookmarkStart w:id="1932" w:name="_Toc96078348"/>
      <w:bookmarkStart w:id="1933" w:name="_Toc96086588"/>
      <w:bookmarkStart w:id="1934" w:name="_Toc96086941"/>
      <w:bookmarkStart w:id="1935" w:name="_Toc96087294"/>
      <w:bookmarkStart w:id="1936" w:name="_Toc96087647"/>
      <w:bookmarkStart w:id="1937" w:name="_Toc96087994"/>
      <w:bookmarkStart w:id="1938" w:name="_Toc96088341"/>
      <w:bookmarkStart w:id="1939" w:name="_Toc96089027"/>
      <w:bookmarkStart w:id="1940" w:name="_Toc96071786"/>
      <w:bookmarkStart w:id="1941" w:name="_Toc96074538"/>
      <w:bookmarkStart w:id="1942" w:name="_Toc96075242"/>
      <w:bookmarkStart w:id="1943" w:name="_Toc96075588"/>
      <w:bookmarkStart w:id="1944" w:name="_Toc96075934"/>
      <w:bookmarkStart w:id="1945" w:name="_Toc96076280"/>
      <w:bookmarkStart w:id="1946" w:name="_Toc96076626"/>
      <w:bookmarkStart w:id="1947" w:name="_Toc96076978"/>
      <w:bookmarkStart w:id="1948" w:name="_Toc96077676"/>
      <w:bookmarkStart w:id="1949" w:name="_Toc96078022"/>
      <w:bookmarkStart w:id="1950" w:name="_Toc96078368"/>
      <w:bookmarkStart w:id="1951" w:name="_Toc96086608"/>
      <w:bookmarkStart w:id="1952" w:name="_Toc96086961"/>
      <w:bookmarkStart w:id="1953" w:name="_Toc96087314"/>
      <w:bookmarkStart w:id="1954" w:name="_Toc96087667"/>
      <w:bookmarkStart w:id="1955" w:name="_Toc96088014"/>
      <w:bookmarkStart w:id="1956" w:name="_Toc96088361"/>
      <w:bookmarkStart w:id="1957" w:name="_Toc96089047"/>
      <w:bookmarkStart w:id="1958" w:name="_Toc96071787"/>
      <w:bookmarkStart w:id="1959" w:name="_Toc96074539"/>
      <w:bookmarkStart w:id="1960" w:name="_Toc96075243"/>
      <w:bookmarkStart w:id="1961" w:name="_Toc96075589"/>
      <w:bookmarkStart w:id="1962" w:name="_Toc96075935"/>
      <w:bookmarkStart w:id="1963" w:name="_Toc96076281"/>
      <w:bookmarkStart w:id="1964" w:name="_Toc96076627"/>
      <w:bookmarkStart w:id="1965" w:name="_Toc96076979"/>
      <w:bookmarkStart w:id="1966" w:name="_Toc96077677"/>
      <w:bookmarkStart w:id="1967" w:name="_Toc96078023"/>
      <w:bookmarkStart w:id="1968" w:name="_Toc96078369"/>
      <w:bookmarkStart w:id="1969" w:name="_Toc96086609"/>
      <w:bookmarkStart w:id="1970" w:name="_Toc96086962"/>
      <w:bookmarkStart w:id="1971" w:name="_Toc96087315"/>
      <w:bookmarkStart w:id="1972" w:name="_Toc96087668"/>
      <w:bookmarkStart w:id="1973" w:name="_Toc96088015"/>
      <w:bookmarkStart w:id="1974" w:name="_Toc96088362"/>
      <w:bookmarkStart w:id="1975" w:name="_Toc96089048"/>
      <w:bookmarkStart w:id="1976" w:name="_Toc96071814"/>
      <w:bookmarkStart w:id="1977" w:name="_Toc96074566"/>
      <w:bookmarkStart w:id="1978" w:name="_Toc96075270"/>
      <w:bookmarkStart w:id="1979" w:name="_Toc96075616"/>
      <w:bookmarkStart w:id="1980" w:name="_Toc96075962"/>
      <w:bookmarkStart w:id="1981" w:name="_Toc96076308"/>
      <w:bookmarkStart w:id="1982" w:name="_Toc96076654"/>
      <w:bookmarkStart w:id="1983" w:name="_Toc96077006"/>
      <w:bookmarkStart w:id="1984" w:name="_Toc96077704"/>
      <w:bookmarkStart w:id="1985" w:name="_Toc96078050"/>
      <w:bookmarkStart w:id="1986" w:name="_Toc96078396"/>
      <w:bookmarkStart w:id="1987" w:name="_Toc96086636"/>
      <w:bookmarkStart w:id="1988" w:name="_Toc96086989"/>
      <w:bookmarkStart w:id="1989" w:name="_Toc96087342"/>
      <w:bookmarkStart w:id="1990" w:name="_Toc96087695"/>
      <w:bookmarkStart w:id="1991" w:name="_Toc96088042"/>
      <w:bookmarkStart w:id="1992" w:name="_Toc96088389"/>
      <w:bookmarkStart w:id="1993" w:name="_Toc96089075"/>
      <w:bookmarkStart w:id="1994" w:name="_Toc96071830"/>
      <w:bookmarkStart w:id="1995" w:name="_Toc96074582"/>
      <w:bookmarkStart w:id="1996" w:name="_Toc96075286"/>
      <w:bookmarkStart w:id="1997" w:name="_Toc96075632"/>
      <w:bookmarkStart w:id="1998" w:name="_Toc96075978"/>
      <w:bookmarkStart w:id="1999" w:name="_Toc96076324"/>
      <w:bookmarkStart w:id="2000" w:name="_Toc96076670"/>
      <w:bookmarkStart w:id="2001" w:name="_Toc96077022"/>
      <w:bookmarkStart w:id="2002" w:name="_Toc96077720"/>
      <w:bookmarkStart w:id="2003" w:name="_Toc96078066"/>
      <w:bookmarkStart w:id="2004" w:name="_Toc96078412"/>
      <w:bookmarkStart w:id="2005" w:name="_Toc96086652"/>
      <w:bookmarkStart w:id="2006" w:name="_Toc96087005"/>
      <w:bookmarkStart w:id="2007" w:name="_Toc96087358"/>
      <w:bookmarkStart w:id="2008" w:name="_Toc96087711"/>
      <w:bookmarkStart w:id="2009" w:name="_Toc96088058"/>
      <w:bookmarkStart w:id="2010" w:name="_Toc96088405"/>
      <w:bookmarkStart w:id="2011" w:name="_Toc96089091"/>
      <w:bookmarkStart w:id="2012" w:name="_Toc96071831"/>
      <w:bookmarkStart w:id="2013" w:name="_Toc96074583"/>
      <w:bookmarkStart w:id="2014" w:name="_Toc96075287"/>
      <w:bookmarkStart w:id="2015" w:name="_Toc96075633"/>
      <w:bookmarkStart w:id="2016" w:name="_Toc96075979"/>
      <w:bookmarkStart w:id="2017" w:name="_Toc96076325"/>
      <w:bookmarkStart w:id="2018" w:name="_Toc96076671"/>
      <w:bookmarkStart w:id="2019" w:name="_Toc96077023"/>
      <w:bookmarkStart w:id="2020" w:name="_Toc96077721"/>
      <w:bookmarkStart w:id="2021" w:name="_Toc96078067"/>
      <w:bookmarkStart w:id="2022" w:name="_Toc96078413"/>
      <w:bookmarkStart w:id="2023" w:name="_Toc96086653"/>
      <w:bookmarkStart w:id="2024" w:name="_Toc96087006"/>
      <w:bookmarkStart w:id="2025" w:name="_Toc96087359"/>
      <w:bookmarkStart w:id="2026" w:name="_Toc96087712"/>
      <w:bookmarkStart w:id="2027" w:name="_Toc96088059"/>
      <w:bookmarkStart w:id="2028" w:name="_Toc96088406"/>
      <w:bookmarkStart w:id="2029" w:name="_Toc96089092"/>
      <w:bookmarkStart w:id="2030" w:name="_Toc96071835"/>
      <w:bookmarkStart w:id="2031" w:name="_Toc96074587"/>
      <w:bookmarkStart w:id="2032" w:name="_Toc96075291"/>
      <w:bookmarkStart w:id="2033" w:name="_Toc96075637"/>
      <w:bookmarkStart w:id="2034" w:name="_Toc96075983"/>
      <w:bookmarkStart w:id="2035" w:name="_Toc96076329"/>
      <w:bookmarkStart w:id="2036" w:name="_Toc96076675"/>
      <w:bookmarkStart w:id="2037" w:name="_Toc96077027"/>
      <w:bookmarkStart w:id="2038" w:name="_Toc96077725"/>
      <w:bookmarkStart w:id="2039" w:name="_Toc96078071"/>
      <w:bookmarkStart w:id="2040" w:name="_Toc96078417"/>
      <w:bookmarkStart w:id="2041" w:name="_Toc96086657"/>
      <w:bookmarkStart w:id="2042" w:name="_Toc96087010"/>
      <w:bookmarkStart w:id="2043" w:name="_Toc96087363"/>
      <w:bookmarkStart w:id="2044" w:name="_Toc96087716"/>
      <w:bookmarkStart w:id="2045" w:name="_Toc96088063"/>
      <w:bookmarkStart w:id="2046" w:name="_Toc96088410"/>
      <w:bookmarkStart w:id="2047" w:name="_Toc96089096"/>
      <w:bookmarkStart w:id="2048" w:name="_Toc96071836"/>
      <w:bookmarkStart w:id="2049" w:name="_Toc96074588"/>
      <w:bookmarkStart w:id="2050" w:name="_Toc96075292"/>
      <w:bookmarkStart w:id="2051" w:name="_Toc96075638"/>
      <w:bookmarkStart w:id="2052" w:name="_Toc96075984"/>
      <w:bookmarkStart w:id="2053" w:name="_Toc96076330"/>
      <w:bookmarkStart w:id="2054" w:name="_Toc96076676"/>
      <w:bookmarkStart w:id="2055" w:name="_Toc96077028"/>
      <w:bookmarkStart w:id="2056" w:name="_Toc96077726"/>
      <w:bookmarkStart w:id="2057" w:name="_Toc96078072"/>
      <w:bookmarkStart w:id="2058" w:name="_Toc96078418"/>
      <w:bookmarkStart w:id="2059" w:name="_Toc96086658"/>
      <w:bookmarkStart w:id="2060" w:name="_Toc96087011"/>
      <w:bookmarkStart w:id="2061" w:name="_Toc96087364"/>
      <w:bookmarkStart w:id="2062" w:name="_Toc96087717"/>
      <w:bookmarkStart w:id="2063" w:name="_Toc96088064"/>
      <w:bookmarkStart w:id="2064" w:name="_Toc96088411"/>
      <w:bookmarkStart w:id="2065" w:name="_Toc96089097"/>
      <w:bookmarkStart w:id="2066" w:name="_Toc96071837"/>
      <w:bookmarkStart w:id="2067" w:name="_Toc96074589"/>
      <w:bookmarkStart w:id="2068" w:name="_Toc96075293"/>
      <w:bookmarkStart w:id="2069" w:name="_Toc96075639"/>
      <w:bookmarkStart w:id="2070" w:name="_Toc96075985"/>
      <w:bookmarkStart w:id="2071" w:name="_Toc96076331"/>
      <w:bookmarkStart w:id="2072" w:name="_Toc96076677"/>
      <w:bookmarkStart w:id="2073" w:name="_Toc96077029"/>
      <w:bookmarkStart w:id="2074" w:name="_Toc96077727"/>
      <w:bookmarkStart w:id="2075" w:name="_Toc96078073"/>
      <w:bookmarkStart w:id="2076" w:name="_Toc96078419"/>
      <w:bookmarkStart w:id="2077" w:name="_Toc96086659"/>
      <w:bookmarkStart w:id="2078" w:name="_Toc96087012"/>
      <w:bookmarkStart w:id="2079" w:name="_Toc96087365"/>
      <w:bookmarkStart w:id="2080" w:name="_Toc96087718"/>
      <w:bookmarkStart w:id="2081" w:name="_Toc96088065"/>
      <w:bookmarkStart w:id="2082" w:name="_Toc96088412"/>
      <w:bookmarkStart w:id="2083" w:name="_Toc96089098"/>
      <w:bookmarkStart w:id="2084" w:name="_Toc96071838"/>
      <w:bookmarkStart w:id="2085" w:name="_Toc96074590"/>
      <w:bookmarkStart w:id="2086" w:name="_Toc96075294"/>
      <w:bookmarkStart w:id="2087" w:name="_Toc96075640"/>
      <w:bookmarkStart w:id="2088" w:name="_Toc96075986"/>
      <w:bookmarkStart w:id="2089" w:name="_Toc96076332"/>
      <w:bookmarkStart w:id="2090" w:name="_Toc96076678"/>
      <w:bookmarkStart w:id="2091" w:name="_Toc96077030"/>
      <w:bookmarkStart w:id="2092" w:name="_Toc96077728"/>
      <w:bookmarkStart w:id="2093" w:name="_Toc96078074"/>
      <w:bookmarkStart w:id="2094" w:name="_Toc96078420"/>
      <w:bookmarkStart w:id="2095" w:name="_Toc96086660"/>
      <w:bookmarkStart w:id="2096" w:name="_Toc96087013"/>
      <w:bookmarkStart w:id="2097" w:name="_Toc96087366"/>
      <w:bookmarkStart w:id="2098" w:name="_Toc96087719"/>
      <w:bookmarkStart w:id="2099" w:name="_Toc96088066"/>
      <w:bookmarkStart w:id="2100" w:name="_Toc96088413"/>
      <w:bookmarkStart w:id="2101" w:name="_Toc96089099"/>
      <w:bookmarkStart w:id="2102" w:name="_Toc96071839"/>
      <w:bookmarkStart w:id="2103" w:name="_Toc96074591"/>
      <w:bookmarkStart w:id="2104" w:name="_Toc96075295"/>
      <w:bookmarkStart w:id="2105" w:name="_Toc96075641"/>
      <w:bookmarkStart w:id="2106" w:name="_Toc96075987"/>
      <w:bookmarkStart w:id="2107" w:name="_Toc96076333"/>
      <w:bookmarkStart w:id="2108" w:name="_Toc96076679"/>
      <w:bookmarkStart w:id="2109" w:name="_Toc96077031"/>
      <w:bookmarkStart w:id="2110" w:name="_Toc96077729"/>
      <w:bookmarkStart w:id="2111" w:name="_Toc96078075"/>
      <w:bookmarkStart w:id="2112" w:name="_Toc96078421"/>
      <w:bookmarkStart w:id="2113" w:name="_Toc96086661"/>
      <w:bookmarkStart w:id="2114" w:name="_Toc96087014"/>
      <w:bookmarkStart w:id="2115" w:name="_Toc96087367"/>
      <w:bookmarkStart w:id="2116" w:name="_Toc96087720"/>
      <w:bookmarkStart w:id="2117" w:name="_Toc96088067"/>
      <w:bookmarkStart w:id="2118" w:name="_Toc96088414"/>
      <w:bookmarkStart w:id="2119" w:name="_Toc96089100"/>
      <w:bookmarkStart w:id="2120" w:name="_Toc96071840"/>
      <w:bookmarkStart w:id="2121" w:name="_Toc96074592"/>
      <w:bookmarkStart w:id="2122" w:name="_Toc96075296"/>
      <w:bookmarkStart w:id="2123" w:name="_Toc96075642"/>
      <w:bookmarkStart w:id="2124" w:name="_Toc96075988"/>
      <w:bookmarkStart w:id="2125" w:name="_Toc96076334"/>
      <w:bookmarkStart w:id="2126" w:name="_Toc96076680"/>
      <w:bookmarkStart w:id="2127" w:name="_Toc96077032"/>
      <w:bookmarkStart w:id="2128" w:name="_Toc96077730"/>
      <w:bookmarkStart w:id="2129" w:name="_Toc96078076"/>
      <w:bookmarkStart w:id="2130" w:name="_Toc96078422"/>
      <w:bookmarkStart w:id="2131" w:name="_Toc96086662"/>
      <w:bookmarkStart w:id="2132" w:name="_Toc96087015"/>
      <w:bookmarkStart w:id="2133" w:name="_Toc96087368"/>
      <w:bookmarkStart w:id="2134" w:name="_Toc96087721"/>
      <w:bookmarkStart w:id="2135" w:name="_Toc96088068"/>
      <w:bookmarkStart w:id="2136" w:name="_Toc96088415"/>
      <w:bookmarkStart w:id="2137" w:name="_Toc96089101"/>
      <w:bookmarkStart w:id="2138" w:name="_Toc96071842"/>
      <w:bookmarkStart w:id="2139" w:name="_Toc96074594"/>
      <w:bookmarkStart w:id="2140" w:name="_Toc96075298"/>
      <w:bookmarkStart w:id="2141" w:name="_Toc96075644"/>
      <w:bookmarkStart w:id="2142" w:name="_Toc96075990"/>
      <w:bookmarkStart w:id="2143" w:name="_Toc96076336"/>
      <w:bookmarkStart w:id="2144" w:name="_Toc96076682"/>
      <w:bookmarkStart w:id="2145" w:name="_Toc96077034"/>
      <w:bookmarkStart w:id="2146" w:name="_Toc96077732"/>
      <w:bookmarkStart w:id="2147" w:name="_Toc96078078"/>
      <w:bookmarkStart w:id="2148" w:name="_Toc96078424"/>
      <w:bookmarkStart w:id="2149" w:name="_Toc96086664"/>
      <w:bookmarkStart w:id="2150" w:name="_Toc96087017"/>
      <w:bookmarkStart w:id="2151" w:name="_Toc96087370"/>
      <w:bookmarkStart w:id="2152" w:name="_Toc96087723"/>
      <w:bookmarkStart w:id="2153" w:name="_Toc96088070"/>
      <w:bookmarkStart w:id="2154" w:name="_Toc96088417"/>
      <w:bookmarkStart w:id="2155" w:name="_Toc96089103"/>
      <w:bookmarkStart w:id="2156" w:name="_Toc96071851"/>
      <w:bookmarkStart w:id="2157" w:name="_Toc96074603"/>
      <w:bookmarkStart w:id="2158" w:name="_Toc96075307"/>
      <w:bookmarkStart w:id="2159" w:name="_Toc96075653"/>
      <w:bookmarkStart w:id="2160" w:name="_Toc96075999"/>
      <w:bookmarkStart w:id="2161" w:name="_Toc96076345"/>
      <w:bookmarkStart w:id="2162" w:name="_Toc96076691"/>
      <w:bookmarkStart w:id="2163" w:name="_Toc96077043"/>
      <w:bookmarkStart w:id="2164" w:name="_Toc96077741"/>
      <w:bookmarkStart w:id="2165" w:name="_Toc96078087"/>
      <w:bookmarkStart w:id="2166" w:name="_Toc96078433"/>
      <w:bookmarkStart w:id="2167" w:name="_Toc96086673"/>
      <w:bookmarkStart w:id="2168" w:name="_Toc96087026"/>
      <w:bookmarkStart w:id="2169" w:name="_Toc96087379"/>
      <w:bookmarkStart w:id="2170" w:name="_Toc96087732"/>
      <w:bookmarkStart w:id="2171" w:name="_Toc96088079"/>
      <w:bookmarkStart w:id="2172" w:name="_Toc96088426"/>
      <w:bookmarkStart w:id="2173" w:name="_Toc96089112"/>
      <w:bookmarkStart w:id="2174" w:name="_Toc96071854"/>
      <w:bookmarkStart w:id="2175" w:name="_Toc96074606"/>
      <w:bookmarkStart w:id="2176" w:name="_Toc96075310"/>
      <w:bookmarkStart w:id="2177" w:name="_Toc96075656"/>
      <w:bookmarkStart w:id="2178" w:name="_Toc96076002"/>
      <w:bookmarkStart w:id="2179" w:name="_Toc96076348"/>
      <w:bookmarkStart w:id="2180" w:name="_Toc96076694"/>
      <w:bookmarkStart w:id="2181" w:name="_Toc96077046"/>
      <w:bookmarkStart w:id="2182" w:name="_Toc96077744"/>
      <w:bookmarkStart w:id="2183" w:name="_Toc96078090"/>
      <w:bookmarkStart w:id="2184" w:name="_Toc96078436"/>
      <w:bookmarkStart w:id="2185" w:name="_Toc96086676"/>
      <w:bookmarkStart w:id="2186" w:name="_Toc96087029"/>
      <w:bookmarkStart w:id="2187" w:name="_Toc96087382"/>
      <w:bookmarkStart w:id="2188" w:name="_Toc96087735"/>
      <w:bookmarkStart w:id="2189" w:name="_Toc96088082"/>
      <w:bookmarkStart w:id="2190" w:name="_Toc96088429"/>
      <w:bookmarkStart w:id="2191" w:name="_Toc96089115"/>
      <w:bookmarkStart w:id="2192" w:name="_Toc96071857"/>
      <w:bookmarkStart w:id="2193" w:name="_Toc96074609"/>
      <w:bookmarkStart w:id="2194" w:name="_Toc96075313"/>
      <w:bookmarkStart w:id="2195" w:name="_Toc96075659"/>
      <w:bookmarkStart w:id="2196" w:name="_Toc96076005"/>
      <w:bookmarkStart w:id="2197" w:name="_Toc96076351"/>
      <w:bookmarkStart w:id="2198" w:name="_Toc96076697"/>
      <w:bookmarkStart w:id="2199" w:name="_Toc96077049"/>
      <w:bookmarkStart w:id="2200" w:name="_Toc96077747"/>
      <w:bookmarkStart w:id="2201" w:name="_Toc96078093"/>
      <w:bookmarkStart w:id="2202" w:name="_Toc96078439"/>
      <w:bookmarkStart w:id="2203" w:name="_Toc96086679"/>
      <w:bookmarkStart w:id="2204" w:name="_Toc96087032"/>
      <w:bookmarkStart w:id="2205" w:name="_Toc96087385"/>
      <w:bookmarkStart w:id="2206" w:name="_Toc96087738"/>
      <w:bookmarkStart w:id="2207" w:name="_Toc96088085"/>
      <w:bookmarkStart w:id="2208" w:name="_Toc96088432"/>
      <w:bookmarkStart w:id="2209" w:name="_Toc96089118"/>
      <w:bookmarkStart w:id="2210" w:name="_Toc96071863"/>
      <w:bookmarkStart w:id="2211" w:name="_Toc96074615"/>
      <w:bookmarkStart w:id="2212" w:name="_Toc96075319"/>
      <w:bookmarkStart w:id="2213" w:name="_Toc96075665"/>
      <w:bookmarkStart w:id="2214" w:name="_Toc96076011"/>
      <w:bookmarkStart w:id="2215" w:name="_Toc96076357"/>
      <w:bookmarkStart w:id="2216" w:name="_Toc96076703"/>
      <w:bookmarkStart w:id="2217" w:name="_Toc96077055"/>
      <w:bookmarkStart w:id="2218" w:name="_Toc96077753"/>
      <w:bookmarkStart w:id="2219" w:name="_Toc96078099"/>
      <w:bookmarkStart w:id="2220" w:name="_Toc96078445"/>
      <w:bookmarkStart w:id="2221" w:name="_Toc96086685"/>
      <w:bookmarkStart w:id="2222" w:name="_Toc96087038"/>
      <w:bookmarkStart w:id="2223" w:name="_Toc96087391"/>
      <w:bookmarkStart w:id="2224" w:name="_Toc96087744"/>
      <w:bookmarkStart w:id="2225" w:name="_Toc96088091"/>
      <w:bookmarkStart w:id="2226" w:name="_Toc96088438"/>
      <w:bookmarkStart w:id="2227" w:name="_Toc96089124"/>
      <w:bookmarkStart w:id="2228" w:name="_Toc96071866"/>
      <w:bookmarkStart w:id="2229" w:name="_Toc96074618"/>
      <w:bookmarkStart w:id="2230" w:name="_Toc96075322"/>
      <w:bookmarkStart w:id="2231" w:name="_Toc96075668"/>
      <w:bookmarkStart w:id="2232" w:name="_Toc96076014"/>
      <w:bookmarkStart w:id="2233" w:name="_Toc96076360"/>
      <w:bookmarkStart w:id="2234" w:name="_Toc96076706"/>
      <w:bookmarkStart w:id="2235" w:name="_Toc96077058"/>
      <w:bookmarkStart w:id="2236" w:name="_Toc96077756"/>
      <w:bookmarkStart w:id="2237" w:name="_Toc96078102"/>
      <w:bookmarkStart w:id="2238" w:name="_Toc96078448"/>
      <w:bookmarkStart w:id="2239" w:name="_Toc96086688"/>
      <w:bookmarkStart w:id="2240" w:name="_Toc96087041"/>
      <w:bookmarkStart w:id="2241" w:name="_Toc96087394"/>
      <w:bookmarkStart w:id="2242" w:name="_Toc96087747"/>
      <w:bookmarkStart w:id="2243" w:name="_Toc96088094"/>
      <w:bookmarkStart w:id="2244" w:name="_Toc96088441"/>
      <w:bookmarkStart w:id="2245" w:name="_Toc96089127"/>
      <w:bookmarkStart w:id="2246" w:name="_Toc98170456"/>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r>
        <w:lastRenderedPageBreak/>
        <w:t>C</w:t>
      </w:r>
      <w:r w:rsidR="007C5602">
        <w:t>ibles d’utilisation</w:t>
      </w:r>
      <w:bookmarkEnd w:id="2246"/>
    </w:p>
    <w:p w14:paraId="7EDB75E4" w14:textId="1C980E65" w:rsidR="003A51DB" w:rsidRPr="00464E95" w:rsidRDefault="003A51DB" w:rsidP="00FA6E90">
      <w:pPr>
        <w:pStyle w:val="Titre2"/>
        <w:spacing w:before="240" w:after="240"/>
        <w:ind w:left="578" w:hanging="578"/>
      </w:pPr>
      <w:bookmarkStart w:id="2247" w:name="_Toc90980840"/>
      <w:bookmarkStart w:id="2248" w:name="_Toc90981085"/>
      <w:bookmarkStart w:id="2249" w:name="_Toc92442544"/>
      <w:bookmarkStart w:id="2250" w:name="_Toc92790414"/>
      <w:bookmarkStart w:id="2251" w:name="_Toc93565977"/>
      <w:bookmarkStart w:id="2252" w:name="_Toc94519541"/>
      <w:bookmarkStart w:id="2253" w:name="_Toc94892366"/>
      <w:bookmarkStart w:id="2254" w:name="_Toc98170457"/>
      <w:r w:rsidRPr="00464E95">
        <w:t>Cibles d’utilisation pour les services socles</w:t>
      </w:r>
      <w:bookmarkEnd w:id="2247"/>
      <w:bookmarkEnd w:id="2248"/>
      <w:bookmarkEnd w:id="2249"/>
      <w:bookmarkEnd w:id="2250"/>
      <w:bookmarkEnd w:id="2251"/>
      <w:bookmarkEnd w:id="2252"/>
      <w:bookmarkEnd w:id="2253"/>
      <w:bookmarkEnd w:id="2254"/>
    </w:p>
    <w:tbl>
      <w:tblPr>
        <w:tblStyle w:val="TableauGrille41"/>
        <w:tblW w:w="9071" w:type="dxa"/>
        <w:tblLook w:val="04A0" w:firstRow="1" w:lastRow="0" w:firstColumn="1" w:lastColumn="0" w:noHBand="0" w:noVBand="1"/>
      </w:tblPr>
      <w:tblGrid>
        <w:gridCol w:w="1696"/>
        <w:gridCol w:w="6241"/>
        <w:gridCol w:w="1134"/>
      </w:tblGrid>
      <w:tr w:rsidR="003A51DB" w:rsidRPr="003A51DB" w14:paraId="23D2AC90" w14:textId="77777777" w:rsidTr="00C05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446A43D" w14:textId="77777777" w:rsidR="003A51DB" w:rsidRPr="003A51DB" w:rsidRDefault="003A51DB" w:rsidP="00464E95">
            <w:pPr>
              <w:jc w:val="center"/>
            </w:pPr>
            <w:r w:rsidRPr="003A51DB">
              <w:t>Indicateur</w:t>
            </w:r>
          </w:p>
        </w:tc>
        <w:tc>
          <w:tcPr>
            <w:tcW w:w="6241" w:type="dxa"/>
            <w:vAlign w:val="center"/>
          </w:tcPr>
          <w:p w14:paraId="65178E1A" w14:textId="77777777" w:rsidR="003A51DB" w:rsidRPr="003A51DB" w:rsidRDefault="003A51DB" w:rsidP="00464E95">
            <w:pPr>
              <w:jc w:val="center"/>
              <w:cnfStyle w:val="100000000000" w:firstRow="1" w:lastRow="0" w:firstColumn="0" w:lastColumn="0" w:oddVBand="0" w:evenVBand="0" w:oddHBand="0" w:evenHBand="0" w:firstRowFirstColumn="0" w:firstRowLastColumn="0" w:lastRowFirstColumn="0" w:lastRowLastColumn="0"/>
            </w:pPr>
            <w:r w:rsidRPr="003A51DB">
              <w:t>Mode de calcul</w:t>
            </w:r>
          </w:p>
        </w:tc>
        <w:tc>
          <w:tcPr>
            <w:tcW w:w="1134" w:type="dxa"/>
            <w:vAlign w:val="center"/>
          </w:tcPr>
          <w:p w14:paraId="53B36265" w14:textId="77777777" w:rsidR="003A51DB" w:rsidRPr="003A51DB" w:rsidRDefault="003A51DB" w:rsidP="00464E95">
            <w:pPr>
              <w:jc w:val="center"/>
              <w:cnfStyle w:val="100000000000" w:firstRow="1" w:lastRow="0" w:firstColumn="0" w:lastColumn="0" w:oddVBand="0" w:evenVBand="0" w:oddHBand="0" w:evenHBand="0" w:firstRowFirstColumn="0" w:firstRowLastColumn="0" w:lastRowFirstColumn="0" w:lastRowLastColumn="0"/>
            </w:pPr>
            <w:r w:rsidRPr="003A51DB">
              <w:t>Valeur cible</w:t>
            </w:r>
          </w:p>
        </w:tc>
      </w:tr>
      <w:tr w:rsidR="003A51DB" w:rsidRPr="003A51DB" w14:paraId="2BBE0768" w14:textId="77777777" w:rsidTr="00C0502D">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432CB0E" w14:textId="77777777" w:rsidR="003A51DB" w:rsidRPr="003A51DB" w:rsidRDefault="003A51DB" w:rsidP="00ED0ADC">
            <w:pPr>
              <w:jc w:val="center"/>
            </w:pPr>
            <w:r w:rsidRPr="003A51DB">
              <w:t>Taux d’utilisation de la MS Santé</w:t>
            </w:r>
          </w:p>
        </w:tc>
        <w:tc>
          <w:tcPr>
            <w:tcW w:w="6241" w:type="dxa"/>
            <w:vAlign w:val="center"/>
          </w:tcPr>
          <w:p w14:paraId="0BA4C183" w14:textId="77777777" w:rsidR="003A51DB" w:rsidRPr="003A51DB" w:rsidRDefault="003A51DB" w:rsidP="003703C8">
            <w:pPr>
              <w:cnfStyle w:val="000000100000" w:firstRow="0" w:lastRow="0" w:firstColumn="0" w:lastColumn="0" w:oddVBand="0" w:evenVBand="0" w:oddHBand="1" w:evenHBand="0" w:firstRowFirstColumn="0" w:firstRowLastColumn="0" w:lastRowFirstColumn="0" w:lastRowLastColumn="0"/>
            </w:pPr>
            <w:r w:rsidRPr="003A51DB">
              <w:t>Sur le mois écoulé mesuré à chaque fin de mois (avec une période de 3 mois pour la première mesure) :</w:t>
            </w:r>
          </w:p>
          <w:p w14:paraId="4AA087DF" w14:textId="77777777" w:rsidR="003A51DB" w:rsidRPr="003A51DB" w:rsidRDefault="003A51DB" w:rsidP="003703C8">
            <w:pPr>
              <w:cnfStyle w:val="000000100000" w:firstRow="0" w:lastRow="0" w:firstColumn="0" w:lastColumn="0" w:oddVBand="0" w:evenVBand="0" w:oddHBand="1" w:evenHBand="0" w:firstRowFirstColumn="0" w:firstRowLastColumn="0" w:lastRowFirstColumn="0" w:lastRowLastColumn="0"/>
            </w:pPr>
            <w:r w:rsidRPr="003A51DB">
              <w:t>(nombre de messages envoyés via la MS Santé / nombre de personnes accompagnées pouvant bénéficier d’un projet d’accueil et d’accompagnement) x 100</w:t>
            </w:r>
          </w:p>
        </w:tc>
        <w:tc>
          <w:tcPr>
            <w:tcW w:w="1134" w:type="dxa"/>
            <w:vAlign w:val="center"/>
          </w:tcPr>
          <w:p w14:paraId="0B894238" w14:textId="77777777" w:rsidR="003A51DB" w:rsidRPr="00FA6E90" w:rsidRDefault="003A51DB" w:rsidP="00315578">
            <w:pPr>
              <w:jc w:val="center"/>
              <w:cnfStyle w:val="000000100000" w:firstRow="0" w:lastRow="0" w:firstColumn="0" w:lastColumn="0" w:oddVBand="0" w:evenVBand="0" w:oddHBand="1" w:evenHBand="0" w:firstRowFirstColumn="0" w:firstRowLastColumn="0" w:lastRowFirstColumn="0" w:lastRowLastColumn="0"/>
              <w:rPr>
                <w:b/>
              </w:rPr>
            </w:pPr>
            <w:r w:rsidRPr="00FA6E90">
              <w:rPr>
                <w:b/>
              </w:rPr>
              <w:t>70%</w:t>
            </w:r>
          </w:p>
        </w:tc>
      </w:tr>
      <w:tr w:rsidR="003A51DB" w:rsidRPr="003A51DB" w14:paraId="109E586D" w14:textId="77777777" w:rsidTr="00A44200">
        <w:trPr>
          <w:trHeight w:val="1665"/>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42EE8F0" w14:textId="77777777" w:rsidR="003A51DB" w:rsidRPr="003A51DB" w:rsidRDefault="003A51DB" w:rsidP="00ED0ADC">
            <w:pPr>
              <w:jc w:val="center"/>
            </w:pPr>
            <w:r w:rsidRPr="003A51DB">
              <w:t>Taux d’utilisation du DMP</w:t>
            </w:r>
          </w:p>
        </w:tc>
        <w:tc>
          <w:tcPr>
            <w:tcW w:w="6241" w:type="dxa"/>
            <w:vAlign w:val="center"/>
          </w:tcPr>
          <w:p w14:paraId="06AB15F5" w14:textId="77777777" w:rsidR="003A51DB" w:rsidRPr="003A51DB" w:rsidRDefault="003A51DB" w:rsidP="003703C8">
            <w:pPr>
              <w:cnfStyle w:val="000000000000" w:firstRow="0" w:lastRow="0" w:firstColumn="0" w:lastColumn="0" w:oddVBand="0" w:evenVBand="0" w:oddHBand="0" w:evenHBand="0" w:firstRowFirstColumn="0" w:firstRowLastColumn="0" w:lastRowFirstColumn="0" w:lastRowLastColumn="0"/>
            </w:pPr>
            <w:r w:rsidRPr="003A51DB">
              <w:t>Sur le mois écoulé mesuré à chaque fin de mois (avec une période de 3 mois pour la première mesure) :</w:t>
            </w:r>
          </w:p>
          <w:p w14:paraId="6C761884" w14:textId="77777777" w:rsidR="003A51DB" w:rsidRPr="003A51DB" w:rsidRDefault="003A51DB" w:rsidP="003703C8">
            <w:pPr>
              <w:cnfStyle w:val="000000000000" w:firstRow="0" w:lastRow="0" w:firstColumn="0" w:lastColumn="0" w:oddVBand="0" w:evenVBand="0" w:oddHBand="0" w:evenHBand="0" w:firstRowFirstColumn="0" w:firstRowLastColumn="0" w:lastRowFirstColumn="0" w:lastRowLastColumn="0"/>
            </w:pPr>
            <w:r w:rsidRPr="003A51DB">
              <w:t>(nombre de DMP alimentés avec au moins un document / nombre de personnes accompagnées pouvant bénéficier d’un projet d’accueil et d’accompagnement</w:t>
            </w:r>
            <w:r w:rsidRPr="003A51DB">
              <w:rPr>
                <w:vertAlign w:val="superscript"/>
              </w:rPr>
              <w:footnoteReference w:id="4"/>
            </w:r>
            <w:r w:rsidRPr="003A51DB">
              <w:t>) x 100</w:t>
            </w:r>
          </w:p>
        </w:tc>
        <w:tc>
          <w:tcPr>
            <w:tcW w:w="1134" w:type="dxa"/>
            <w:vAlign w:val="center"/>
          </w:tcPr>
          <w:p w14:paraId="099768DB" w14:textId="77777777" w:rsidR="003A51DB" w:rsidRPr="00FA6E90" w:rsidRDefault="003A51DB" w:rsidP="00315578">
            <w:pPr>
              <w:jc w:val="center"/>
              <w:cnfStyle w:val="000000000000" w:firstRow="0" w:lastRow="0" w:firstColumn="0" w:lastColumn="0" w:oddVBand="0" w:evenVBand="0" w:oddHBand="0" w:evenHBand="0" w:firstRowFirstColumn="0" w:firstRowLastColumn="0" w:lastRowFirstColumn="0" w:lastRowLastColumn="0"/>
              <w:rPr>
                <w:b/>
              </w:rPr>
            </w:pPr>
            <w:r w:rsidRPr="00FA6E90">
              <w:rPr>
                <w:b/>
              </w:rPr>
              <w:t>70%</w:t>
            </w:r>
          </w:p>
        </w:tc>
      </w:tr>
    </w:tbl>
    <w:p w14:paraId="42096370" w14:textId="77777777" w:rsidR="008E2A59" w:rsidRDefault="008E2A59" w:rsidP="00315578">
      <w:bookmarkStart w:id="2255" w:name="_Toc90980841"/>
      <w:bookmarkStart w:id="2256" w:name="_Toc90981086"/>
      <w:bookmarkStart w:id="2257" w:name="_Toc92442545"/>
      <w:bookmarkStart w:id="2258" w:name="_Toc92790415"/>
      <w:bookmarkStart w:id="2259" w:name="_Toc93565978"/>
      <w:bookmarkStart w:id="2260" w:name="_Toc94519542"/>
      <w:bookmarkStart w:id="2261" w:name="_Toc94892367"/>
    </w:p>
    <w:p w14:paraId="25B31049" w14:textId="7A0EAECB" w:rsidR="003A51DB" w:rsidRPr="00315578" w:rsidRDefault="003A51DB" w:rsidP="00FA6E90">
      <w:pPr>
        <w:pStyle w:val="Titre2"/>
        <w:spacing w:before="240" w:after="240"/>
        <w:ind w:left="578" w:hanging="578"/>
      </w:pPr>
      <w:bookmarkStart w:id="2262" w:name="_Toc98170458"/>
      <w:r w:rsidRPr="00315578">
        <w:t>Cibles d’utilisation pour la connexion à e-</w:t>
      </w:r>
      <w:r w:rsidR="003E4FCA">
        <w:t>P</w:t>
      </w:r>
      <w:r w:rsidRPr="00315578">
        <w:t>rescription ou e-</w:t>
      </w:r>
      <w:r w:rsidR="003E4FCA">
        <w:t>P</w:t>
      </w:r>
      <w:r w:rsidRPr="00315578">
        <w:t>arcours</w:t>
      </w:r>
      <w:bookmarkEnd w:id="2255"/>
      <w:bookmarkEnd w:id="2256"/>
      <w:bookmarkEnd w:id="2257"/>
      <w:bookmarkEnd w:id="2258"/>
      <w:bookmarkEnd w:id="2259"/>
      <w:bookmarkEnd w:id="2260"/>
      <w:bookmarkEnd w:id="2261"/>
      <w:bookmarkEnd w:id="2262"/>
    </w:p>
    <w:tbl>
      <w:tblPr>
        <w:tblStyle w:val="TableauGrille41"/>
        <w:tblW w:w="9071" w:type="dxa"/>
        <w:tblCellMar>
          <w:bottom w:w="57" w:type="dxa"/>
        </w:tblCellMar>
        <w:tblLook w:val="04A0" w:firstRow="1" w:lastRow="0" w:firstColumn="1" w:lastColumn="0" w:noHBand="0" w:noVBand="1"/>
      </w:tblPr>
      <w:tblGrid>
        <w:gridCol w:w="2381"/>
        <w:gridCol w:w="5556"/>
        <w:gridCol w:w="1134"/>
      </w:tblGrid>
      <w:tr w:rsidR="003A51DB" w:rsidRPr="003A51DB" w14:paraId="22519C1E" w14:textId="77777777" w:rsidTr="00315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61848D52" w14:textId="77777777" w:rsidR="003A51DB" w:rsidRPr="003A51DB" w:rsidRDefault="003A51DB" w:rsidP="00315578">
            <w:pPr>
              <w:jc w:val="center"/>
            </w:pPr>
            <w:r w:rsidRPr="003A51DB">
              <w:t>Indicateur</w:t>
            </w:r>
          </w:p>
        </w:tc>
        <w:tc>
          <w:tcPr>
            <w:tcW w:w="5556" w:type="dxa"/>
            <w:vAlign w:val="center"/>
          </w:tcPr>
          <w:p w14:paraId="352E6399" w14:textId="77777777" w:rsidR="003A51DB" w:rsidRPr="003A51DB" w:rsidRDefault="003A51DB" w:rsidP="00315578">
            <w:pPr>
              <w:jc w:val="center"/>
              <w:cnfStyle w:val="100000000000" w:firstRow="1" w:lastRow="0" w:firstColumn="0" w:lastColumn="0" w:oddVBand="0" w:evenVBand="0" w:oddHBand="0" w:evenHBand="0" w:firstRowFirstColumn="0" w:firstRowLastColumn="0" w:lastRowFirstColumn="0" w:lastRowLastColumn="0"/>
            </w:pPr>
            <w:r w:rsidRPr="003A51DB">
              <w:t>Mode de calcul</w:t>
            </w:r>
          </w:p>
        </w:tc>
        <w:tc>
          <w:tcPr>
            <w:tcW w:w="1134" w:type="dxa"/>
            <w:vAlign w:val="center"/>
          </w:tcPr>
          <w:p w14:paraId="4FAFB222" w14:textId="77777777" w:rsidR="003A51DB" w:rsidRPr="003A51DB" w:rsidRDefault="003A51DB" w:rsidP="00315578">
            <w:pPr>
              <w:jc w:val="center"/>
              <w:cnfStyle w:val="100000000000" w:firstRow="1" w:lastRow="0" w:firstColumn="0" w:lastColumn="0" w:oddVBand="0" w:evenVBand="0" w:oddHBand="0" w:evenHBand="0" w:firstRowFirstColumn="0" w:firstRowLastColumn="0" w:lastRowFirstColumn="0" w:lastRowLastColumn="0"/>
            </w:pPr>
            <w:r w:rsidRPr="003A51DB">
              <w:t>Valeur cible</w:t>
            </w:r>
          </w:p>
        </w:tc>
      </w:tr>
      <w:tr w:rsidR="003A51DB" w:rsidRPr="003A51DB" w14:paraId="63854776" w14:textId="77777777" w:rsidTr="00315578">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2FDEF59A" w14:textId="202E40F9" w:rsidR="003A51DB" w:rsidRPr="003A51DB" w:rsidRDefault="003A51DB" w:rsidP="00ED0ADC">
            <w:pPr>
              <w:jc w:val="center"/>
            </w:pPr>
            <w:r w:rsidRPr="00AF5DF8">
              <w:rPr>
                <w:rFonts w:cs="Arial"/>
                <w:szCs w:val="18"/>
              </w:rPr>
              <w:t>Nombre de données échangées entre le DUI et l’</w:t>
            </w:r>
            <w:r w:rsidR="003E4FCA">
              <w:rPr>
                <w:rFonts w:cs="Arial"/>
                <w:szCs w:val="18"/>
              </w:rPr>
              <w:t>outil e-P</w:t>
            </w:r>
            <w:r w:rsidRPr="00AF5DF8">
              <w:rPr>
                <w:rFonts w:cs="Arial"/>
                <w:szCs w:val="18"/>
              </w:rPr>
              <w:t>rescription</w:t>
            </w:r>
          </w:p>
        </w:tc>
        <w:tc>
          <w:tcPr>
            <w:tcW w:w="5556" w:type="dxa"/>
            <w:vAlign w:val="center"/>
          </w:tcPr>
          <w:p w14:paraId="1780F275" w14:textId="77777777" w:rsidR="003A51DB" w:rsidRPr="003A51DB" w:rsidRDefault="003A51DB" w:rsidP="003703C8">
            <w:pPr>
              <w:cnfStyle w:val="000000100000" w:firstRow="0" w:lastRow="0" w:firstColumn="0" w:lastColumn="0" w:oddVBand="0" w:evenVBand="0" w:oddHBand="1" w:evenHBand="0" w:firstRowFirstColumn="0" w:firstRowLastColumn="0" w:lastRowFirstColumn="0" w:lastRowLastColumn="0"/>
            </w:pPr>
            <w:r w:rsidRPr="003A51DB">
              <w:t>Sur le mois écoulé mesuré à chaque fin de mois (avec une période de 3 mois pour la première mesure) :</w:t>
            </w:r>
          </w:p>
          <w:p w14:paraId="48E2405B" w14:textId="6CE6D408" w:rsidR="003A51DB" w:rsidRPr="003A51DB" w:rsidRDefault="003A51DB" w:rsidP="00AF5DF8">
            <w:pPr>
              <w:cnfStyle w:val="000000100000" w:firstRow="0" w:lastRow="0" w:firstColumn="0" w:lastColumn="0" w:oddVBand="0" w:evenVBand="0" w:oddHBand="1" w:evenHBand="0" w:firstRowFirstColumn="0" w:firstRowLastColumn="0" w:lastRowFirstColumn="0" w:lastRowLastColumn="0"/>
            </w:pPr>
            <w:r w:rsidRPr="003A51DB">
              <w:t>nombre de fois dans le mois o</w:t>
            </w:r>
            <w:r w:rsidR="00AF5DF8">
              <w:t>ù</w:t>
            </w:r>
            <w:r w:rsidRPr="003A51DB">
              <w:t xml:space="preserve"> une prescription électronique est importée dans la solution DUI</w:t>
            </w:r>
          </w:p>
        </w:tc>
        <w:tc>
          <w:tcPr>
            <w:tcW w:w="1134" w:type="dxa"/>
            <w:vAlign w:val="center"/>
          </w:tcPr>
          <w:p w14:paraId="2ACBB256" w14:textId="77777777" w:rsidR="003A51DB" w:rsidRPr="00FA6E90" w:rsidRDefault="003A51DB" w:rsidP="00315578">
            <w:pPr>
              <w:jc w:val="center"/>
              <w:cnfStyle w:val="000000100000" w:firstRow="0" w:lastRow="0" w:firstColumn="0" w:lastColumn="0" w:oddVBand="0" w:evenVBand="0" w:oddHBand="1" w:evenHBand="0" w:firstRowFirstColumn="0" w:firstRowLastColumn="0" w:lastRowFirstColumn="0" w:lastRowLastColumn="0"/>
              <w:rPr>
                <w:b/>
              </w:rPr>
            </w:pPr>
            <w:r w:rsidRPr="00FA6E90">
              <w:rPr>
                <w:b/>
              </w:rPr>
              <w:t>Pas de valeur cible imposée</w:t>
            </w:r>
          </w:p>
        </w:tc>
      </w:tr>
      <w:tr w:rsidR="003A51DB" w:rsidRPr="003A51DB" w14:paraId="0443934E" w14:textId="77777777" w:rsidTr="00315578">
        <w:trPr>
          <w:trHeight w:val="1349"/>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0B1358E1" w14:textId="6C5D6028" w:rsidR="003A51DB" w:rsidRPr="003A51DB" w:rsidRDefault="003A51DB" w:rsidP="00ED0ADC">
            <w:pPr>
              <w:jc w:val="center"/>
            </w:pPr>
            <w:r w:rsidRPr="003A51DB">
              <w:t>Nombre de données éc</w:t>
            </w:r>
            <w:r w:rsidR="003E4FCA">
              <w:t>hangées entre une plateforme e-P</w:t>
            </w:r>
            <w:r w:rsidRPr="003A51DB">
              <w:t>arcours et le dossier usager informatisé</w:t>
            </w:r>
          </w:p>
        </w:tc>
        <w:tc>
          <w:tcPr>
            <w:tcW w:w="5556" w:type="dxa"/>
            <w:vAlign w:val="center"/>
          </w:tcPr>
          <w:p w14:paraId="00456F82" w14:textId="77777777" w:rsidR="003A51DB" w:rsidRPr="003A51DB" w:rsidRDefault="003A51DB" w:rsidP="003703C8">
            <w:pPr>
              <w:cnfStyle w:val="000000000000" w:firstRow="0" w:lastRow="0" w:firstColumn="0" w:lastColumn="0" w:oddVBand="0" w:evenVBand="0" w:oddHBand="0" w:evenHBand="0" w:firstRowFirstColumn="0" w:firstRowLastColumn="0" w:lastRowFirstColumn="0" w:lastRowLastColumn="0"/>
            </w:pPr>
            <w:r w:rsidRPr="003A51DB">
              <w:t>Sur le mois écoulé mesuré à chaque fin de mois (avec une période de 3 mois pour la première mesure) :</w:t>
            </w:r>
          </w:p>
          <w:p w14:paraId="02D37172" w14:textId="77777777" w:rsidR="003A51DB" w:rsidRPr="003A51DB" w:rsidRDefault="003A51DB" w:rsidP="003703C8">
            <w:pPr>
              <w:cnfStyle w:val="000000000000" w:firstRow="0" w:lastRow="0" w:firstColumn="0" w:lastColumn="0" w:oddVBand="0" w:evenVBand="0" w:oddHBand="0" w:evenHBand="0" w:firstRowFirstColumn="0" w:firstRowLastColumn="0" w:lastRowFirstColumn="0" w:lastRowLastColumn="0"/>
            </w:pPr>
            <w:r w:rsidRPr="003A51DB">
              <w:t>nombre d’échanges réalisés via le cahier de liaison entre la solution DUI et la plateforme pendant la durée du projet</w:t>
            </w:r>
          </w:p>
        </w:tc>
        <w:tc>
          <w:tcPr>
            <w:tcW w:w="1134" w:type="dxa"/>
            <w:vAlign w:val="center"/>
          </w:tcPr>
          <w:p w14:paraId="04B3E422" w14:textId="77777777" w:rsidR="003A51DB" w:rsidRPr="00FA6E90" w:rsidRDefault="003A51DB" w:rsidP="00315578">
            <w:pPr>
              <w:jc w:val="center"/>
              <w:cnfStyle w:val="000000000000" w:firstRow="0" w:lastRow="0" w:firstColumn="0" w:lastColumn="0" w:oddVBand="0" w:evenVBand="0" w:oddHBand="0" w:evenHBand="0" w:firstRowFirstColumn="0" w:firstRowLastColumn="0" w:lastRowFirstColumn="0" w:lastRowLastColumn="0"/>
              <w:rPr>
                <w:b/>
              </w:rPr>
            </w:pPr>
            <w:r w:rsidRPr="00FA6E90">
              <w:rPr>
                <w:b/>
              </w:rPr>
              <w:t>Pas de valeur cible imposée</w:t>
            </w:r>
          </w:p>
        </w:tc>
      </w:tr>
    </w:tbl>
    <w:p w14:paraId="331C6E47" w14:textId="41891FF5" w:rsidR="00FA6E90" w:rsidRDefault="00FA6E90" w:rsidP="00315578">
      <w:bookmarkStart w:id="2263" w:name="_Toc90980842"/>
      <w:bookmarkStart w:id="2264" w:name="_Toc90981087"/>
      <w:bookmarkStart w:id="2265" w:name="_Toc92442546"/>
      <w:bookmarkStart w:id="2266" w:name="_Toc92790416"/>
      <w:bookmarkStart w:id="2267" w:name="_Toc93565979"/>
      <w:bookmarkStart w:id="2268" w:name="_Toc94519543"/>
      <w:bookmarkStart w:id="2269" w:name="_Toc94892368"/>
    </w:p>
    <w:p w14:paraId="449BE4A0" w14:textId="77777777" w:rsidR="00FA6E90" w:rsidRDefault="00FA6E90">
      <w:r>
        <w:br w:type="page"/>
      </w:r>
    </w:p>
    <w:p w14:paraId="2F76DC4F" w14:textId="369648F5" w:rsidR="003A51DB" w:rsidRPr="00315578" w:rsidRDefault="003A51DB" w:rsidP="00FA6E90">
      <w:pPr>
        <w:pStyle w:val="Titre2"/>
        <w:spacing w:after="240"/>
        <w:ind w:left="578" w:hanging="578"/>
      </w:pPr>
      <w:bookmarkStart w:id="2270" w:name="_Toc98170459"/>
      <w:r w:rsidRPr="00315578">
        <w:lastRenderedPageBreak/>
        <w:t>Cibles d’utilisation pour le DUI</w:t>
      </w:r>
      <w:bookmarkEnd w:id="2263"/>
      <w:bookmarkEnd w:id="2264"/>
      <w:bookmarkEnd w:id="2265"/>
      <w:bookmarkEnd w:id="2266"/>
      <w:bookmarkEnd w:id="2267"/>
      <w:bookmarkEnd w:id="2268"/>
      <w:bookmarkEnd w:id="2269"/>
      <w:bookmarkEnd w:id="2270"/>
    </w:p>
    <w:p w14:paraId="7DEE9109" w14:textId="1053C459" w:rsidR="003A51DB" w:rsidRPr="00315578" w:rsidRDefault="003A51DB" w:rsidP="00FA6E90">
      <w:pPr>
        <w:pStyle w:val="Titre3"/>
        <w:numPr>
          <w:ilvl w:val="2"/>
          <w:numId w:val="14"/>
        </w:numPr>
        <w:spacing w:before="240" w:after="240"/>
        <w:ind w:left="284" w:hanging="295"/>
        <w:rPr>
          <w:rFonts w:eastAsia="Arial"/>
        </w:rPr>
      </w:pPr>
      <w:bookmarkStart w:id="2271" w:name="_Toc90980843"/>
      <w:bookmarkStart w:id="2272" w:name="_Toc90981088"/>
      <w:bookmarkStart w:id="2273" w:name="_Toc92442547"/>
      <w:bookmarkStart w:id="2274" w:name="_Toc92790417"/>
      <w:bookmarkStart w:id="2275" w:name="_Toc93565980"/>
      <w:bookmarkStart w:id="2276" w:name="_Toc94519544"/>
      <w:bookmarkStart w:id="2277" w:name="_Toc94892369"/>
      <w:bookmarkStart w:id="2278" w:name="_Toc98170460"/>
      <w:r w:rsidRPr="00315578">
        <w:rPr>
          <w:rFonts w:eastAsia="Arial"/>
        </w:rPr>
        <w:t>Définitions</w:t>
      </w:r>
      <w:bookmarkEnd w:id="2271"/>
      <w:bookmarkEnd w:id="2272"/>
      <w:bookmarkEnd w:id="2273"/>
      <w:bookmarkEnd w:id="2274"/>
      <w:bookmarkEnd w:id="2275"/>
      <w:bookmarkEnd w:id="2276"/>
      <w:bookmarkEnd w:id="2277"/>
      <w:bookmarkEnd w:id="2278"/>
    </w:p>
    <w:p w14:paraId="443EEFA8" w14:textId="77777777" w:rsidR="003A51DB" w:rsidRPr="003A51DB" w:rsidRDefault="003A51DB" w:rsidP="003A51DB">
      <w:pPr>
        <w:spacing w:before="120" w:after="120" w:line="240" w:lineRule="auto"/>
        <w:outlineLvl w:val="3"/>
        <w:rPr>
          <w:rFonts w:eastAsia="Times New Roman" w:cs="Times New Roman"/>
          <w:b/>
          <w:i/>
          <w:szCs w:val="20"/>
          <w:lang w:eastAsia="fr-FR"/>
        </w:rPr>
      </w:pPr>
      <w:r w:rsidRPr="003A51DB">
        <w:rPr>
          <w:rFonts w:eastAsia="Times New Roman" w:cs="Times New Roman"/>
          <w:b/>
          <w:i/>
          <w:szCs w:val="20"/>
          <w:lang w:eastAsia="fr-FR"/>
        </w:rPr>
        <w:t>Nombre de dossiers actifs :</w:t>
      </w:r>
    </w:p>
    <w:p w14:paraId="3D7CD91F" w14:textId="77777777" w:rsidR="003A51DB" w:rsidRPr="003A51DB" w:rsidRDefault="003A51DB" w:rsidP="00C0502D">
      <w:pPr>
        <w:numPr>
          <w:ilvl w:val="0"/>
          <w:numId w:val="6"/>
        </w:numPr>
        <w:spacing w:before="120" w:after="0" w:line="240" w:lineRule="auto"/>
        <w:rPr>
          <w:rFonts w:eastAsia="Times New Roman" w:cs="Arial"/>
          <w:szCs w:val="18"/>
          <w:lang w:eastAsia="fr-FR"/>
        </w:rPr>
      </w:pPr>
      <w:r w:rsidRPr="003A51DB">
        <w:rPr>
          <w:rFonts w:eastAsia="Times New Roman" w:cs="Arial"/>
          <w:szCs w:val="18"/>
          <w:lang w:eastAsia="fr-FR"/>
        </w:rPr>
        <w:t>Tous les dossiers du DUI existant dans l’application,</w:t>
      </w:r>
    </w:p>
    <w:p w14:paraId="79A252F9" w14:textId="77777777" w:rsidR="003A51DB" w:rsidRPr="003A51DB" w:rsidRDefault="003A51DB" w:rsidP="00C0502D">
      <w:pPr>
        <w:numPr>
          <w:ilvl w:val="0"/>
          <w:numId w:val="6"/>
        </w:numPr>
        <w:spacing w:before="120" w:after="0" w:line="240" w:lineRule="auto"/>
        <w:rPr>
          <w:rFonts w:eastAsia="Times New Roman" w:cs="Arial"/>
          <w:szCs w:val="18"/>
          <w:lang w:eastAsia="fr-FR"/>
        </w:rPr>
      </w:pPr>
      <w:r w:rsidRPr="003A51DB">
        <w:rPr>
          <w:rFonts w:eastAsia="Times New Roman" w:cs="Arial"/>
          <w:i/>
          <w:iCs/>
          <w:szCs w:val="18"/>
          <w:lang w:eastAsia="fr-FR"/>
        </w:rPr>
        <w:t xml:space="preserve">ET </w:t>
      </w:r>
      <w:r w:rsidRPr="003A51DB">
        <w:rPr>
          <w:rFonts w:eastAsia="Times New Roman" w:cs="Arial"/>
          <w:szCs w:val="18"/>
          <w:lang w:eastAsia="fr-FR"/>
        </w:rPr>
        <w:t>se rapportant à une personne en séjour/accompagnée selon la définition de la CNSA (notion de personnes accompagnées, voir définition suivante)</w:t>
      </w:r>
    </w:p>
    <w:p w14:paraId="63561D0E" w14:textId="77777777" w:rsidR="003A51DB" w:rsidRPr="003A51DB" w:rsidRDefault="003A51DB" w:rsidP="00C0502D">
      <w:pPr>
        <w:numPr>
          <w:ilvl w:val="0"/>
          <w:numId w:val="6"/>
        </w:numPr>
        <w:spacing w:before="120" w:after="0" w:line="240" w:lineRule="auto"/>
        <w:rPr>
          <w:rFonts w:eastAsia="Times New Roman" w:cs="Arial"/>
          <w:szCs w:val="18"/>
          <w:lang w:eastAsia="fr-FR"/>
        </w:rPr>
      </w:pPr>
      <w:r w:rsidRPr="003A51DB">
        <w:rPr>
          <w:rFonts w:eastAsia="Times New Roman" w:cs="Arial"/>
          <w:i/>
          <w:iCs/>
          <w:szCs w:val="18"/>
          <w:lang w:eastAsia="fr-FR"/>
        </w:rPr>
        <w:t xml:space="preserve">ET </w:t>
      </w:r>
      <w:r w:rsidRPr="003A51DB">
        <w:rPr>
          <w:rFonts w:eastAsia="Times New Roman" w:cs="Arial"/>
          <w:szCs w:val="18"/>
          <w:lang w:eastAsia="fr-FR"/>
        </w:rPr>
        <w:t>qui a été mis à jour au moins une fois durant la période de recueil</w:t>
      </w:r>
    </w:p>
    <w:p w14:paraId="79A59300" w14:textId="77777777" w:rsidR="003A51DB" w:rsidRPr="003A51DB" w:rsidRDefault="003A51DB" w:rsidP="003A51DB">
      <w:pPr>
        <w:keepNext/>
        <w:spacing w:before="120" w:after="120" w:line="240" w:lineRule="auto"/>
        <w:outlineLvl w:val="3"/>
        <w:rPr>
          <w:rFonts w:eastAsia="Times New Roman" w:cs="Times New Roman"/>
          <w:b/>
          <w:i/>
          <w:szCs w:val="20"/>
          <w:lang w:eastAsia="fr-FR"/>
        </w:rPr>
      </w:pPr>
      <w:r w:rsidRPr="003A51DB">
        <w:rPr>
          <w:rFonts w:eastAsia="Times New Roman" w:cs="Times New Roman"/>
          <w:b/>
          <w:i/>
          <w:szCs w:val="20"/>
          <w:lang w:eastAsia="fr-FR"/>
        </w:rPr>
        <w:t>Personnes accompagnées :</w:t>
      </w:r>
    </w:p>
    <w:p w14:paraId="60055CEF" w14:textId="18D07D6D" w:rsidR="003A51DB" w:rsidRDefault="003A51DB" w:rsidP="00FA6E90">
      <w:pPr>
        <w:spacing w:before="120" w:after="240" w:line="240" w:lineRule="auto"/>
        <w:jc w:val="both"/>
        <w:rPr>
          <w:rFonts w:eastAsia="Times New Roman" w:cs="Times New Roman"/>
          <w:szCs w:val="20"/>
          <w:lang w:eastAsia="fr-FR"/>
        </w:rPr>
      </w:pPr>
      <w:r w:rsidRPr="003A51DB">
        <w:rPr>
          <w:rFonts w:eastAsia="Times New Roman" w:cs="Times New Roman"/>
          <w:szCs w:val="20"/>
          <w:lang w:eastAsia="fr-FR"/>
        </w:rPr>
        <w:t xml:space="preserve">« La file active est le nombre de personnes accompagnées par l’ESSMS au moins une fois dans l’année […].  Le mode de calcul, issu du tableau de bord de la performance est le suivant : </w:t>
      </w:r>
      <w:proofErr w:type="gramStart"/>
      <w:r w:rsidRPr="003A51DB">
        <w:rPr>
          <w:rFonts w:eastAsia="Times New Roman" w:cs="Times New Roman"/>
          <w:szCs w:val="20"/>
          <w:lang w:eastAsia="fr-FR"/>
        </w:rPr>
        <w:t>nombre de personnes</w:t>
      </w:r>
      <w:proofErr w:type="gramEnd"/>
      <w:r w:rsidRPr="003A51DB">
        <w:rPr>
          <w:rFonts w:eastAsia="Times New Roman" w:cs="Times New Roman"/>
          <w:szCs w:val="20"/>
          <w:lang w:eastAsia="fr-FR"/>
        </w:rPr>
        <w:t xml:space="preserve"> accompagnées dans l’effectif au 31/12/NN + nombre de sorties définitives dans l’année. Une personne n’est comptabilisée qu’une seule fois dans la file. »</w:t>
      </w:r>
      <w:r w:rsidRPr="003A51DB">
        <w:rPr>
          <w:rFonts w:eastAsia="Times New Roman" w:cs="Times New Roman"/>
          <w:szCs w:val="20"/>
          <w:vertAlign w:val="superscript"/>
          <w:lang w:eastAsia="fr-FR"/>
        </w:rPr>
        <w:footnoteReference w:id="5"/>
      </w:r>
    </w:p>
    <w:p w14:paraId="48CB396E" w14:textId="03CB7262" w:rsidR="003A51DB" w:rsidRPr="00315578" w:rsidRDefault="003A51DB" w:rsidP="00FA6E90">
      <w:pPr>
        <w:pStyle w:val="Titre3"/>
        <w:numPr>
          <w:ilvl w:val="2"/>
          <w:numId w:val="14"/>
        </w:numPr>
        <w:spacing w:before="240" w:after="240"/>
        <w:ind w:left="284" w:hanging="295"/>
        <w:rPr>
          <w:rFonts w:eastAsia="Arial"/>
        </w:rPr>
      </w:pPr>
      <w:bookmarkStart w:id="2279" w:name="_Toc90980844"/>
      <w:bookmarkStart w:id="2280" w:name="_Toc90981089"/>
      <w:bookmarkStart w:id="2281" w:name="_Toc92442548"/>
      <w:bookmarkStart w:id="2282" w:name="_Toc92790418"/>
      <w:bookmarkStart w:id="2283" w:name="_Toc93565981"/>
      <w:bookmarkStart w:id="2284" w:name="_Toc94519545"/>
      <w:bookmarkStart w:id="2285" w:name="_Toc94892370"/>
      <w:bookmarkStart w:id="2286" w:name="_Toc98170461"/>
      <w:r w:rsidRPr="00315578">
        <w:rPr>
          <w:rFonts w:eastAsia="Arial"/>
        </w:rPr>
        <w:t>Mode de calcul</w:t>
      </w:r>
      <w:bookmarkEnd w:id="2279"/>
      <w:bookmarkEnd w:id="2280"/>
      <w:bookmarkEnd w:id="2281"/>
      <w:bookmarkEnd w:id="2282"/>
      <w:bookmarkEnd w:id="2283"/>
      <w:bookmarkEnd w:id="2284"/>
      <w:bookmarkEnd w:id="2285"/>
      <w:bookmarkEnd w:id="2286"/>
    </w:p>
    <w:tbl>
      <w:tblPr>
        <w:tblStyle w:val="TableauGrille41"/>
        <w:tblW w:w="9071" w:type="dxa"/>
        <w:tblCellMar>
          <w:bottom w:w="57" w:type="dxa"/>
        </w:tblCellMar>
        <w:tblLook w:val="04A0" w:firstRow="1" w:lastRow="0" w:firstColumn="1" w:lastColumn="0" w:noHBand="0" w:noVBand="1"/>
      </w:tblPr>
      <w:tblGrid>
        <w:gridCol w:w="2381"/>
        <w:gridCol w:w="5556"/>
        <w:gridCol w:w="1134"/>
      </w:tblGrid>
      <w:tr w:rsidR="00754F76" w:rsidRPr="003A51DB" w14:paraId="620690B3" w14:textId="77777777" w:rsidTr="00315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1" w:type="dxa"/>
          </w:tcPr>
          <w:p w14:paraId="37670D6C" w14:textId="77777777" w:rsidR="003A51DB" w:rsidRPr="003A51DB" w:rsidRDefault="003A51DB" w:rsidP="00315578">
            <w:pPr>
              <w:jc w:val="center"/>
            </w:pPr>
            <w:r w:rsidRPr="003A51DB">
              <w:t>Indicateur</w:t>
            </w:r>
          </w:p>
        </w:tc>
        <w:tc>
          <w:tcPr>
            <w:tcW w:w="5556" w:type="dxa"/>
          </w:tcPr>
          <w:p w14:paraId="077AC79F" w14:textId="77777777" w:rsidR="003A51DB" w:rsidRPr="003A51DB" w:rsidRDefault="003A51DB" w:rsidP="00315578">
            <w:pPr>
              <w:jc w:val="center"/>
              <w:cnfStyle w:val="100000000000" w:firstRow="1" w:lastRow="0" w:firstColumn="0" w:lastColumn="0" w:oddVBand="0" w:evenVBand="0" w:oddHBand="0" w:evenHBand="0" w:firstRowFirstColumn="0" w:firstRowLastColumn="0" w:lastRowFirstColumn="0" w:lastRowLastColumn="0"/>
            </w:pPr>
            <w:r w:rsidRPr="003A51DB">
              <w:t>Mode de calcul</w:t>
            </w:r>
          </w:p>
        </w:tc>
        <w:tc>
          <w:tcPr>
            <w:tcW w:w="1134" w:type="dxa"/>
          </w:tcPr>
          <w:p w14:paraId="0C48DB02" w14:textId="77777777" w:rsidR="003A51DB" w:rsidRPr="003A51DB" w:rsidRDefault="003A51DB" w:rsidP="00315578">
            <w:pPr>
              <w:jc w:val="center"/>
              <w:cnfStyle w:val="100000000000" w:firstRow="1" w:lastRow="0" w:firstColumn="0" w:lastColumn="0" w:oddVBand="0" w:evenVBand="0" w:oddHBand="0" w:evenHBand="0" w:firstRowFirstColumn="0" w:firstRowLastColumn="0" w:lastRowFirstColumn="0" w:lastRowLastColumn="0"/>
            </w:pPr>
            <w:r w:rsidRPr="003A51DB">
              <w:t>Valeur cible</w:t>
            </w:r>
          </w:p>
        </w:tc>
      </w:tr>
      <w:tr w:rsidR="00754F76" w:rsidRPr="003A51DB" w14:paraId="1FEDF247" w14:textId="77777777" w:rsidTr="00ED0A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30EA0CFA" w14:textId="77777777" w:rsidR="003A51DB" w:rsidRPr="003A51DB" w:rsidRDefault="003A51DB" w:rsidP="00ED0ADC">
            <w:pPr>
              <w:jc w:val="center"/>
            </w:pPr>
            <w:r w:rsidRPr="003A51DB">
              <w:t>Taux de dossiers actifs</w:t>
            </w:r>
          </w:p>
        </w:tc>
        <w:tc>
          <w:tcPr>
            <w:tcW w:w="5556" w:type="dxa"/>
          </w:tcPr>
          <w:p w14:paraId="1E00A685" w14:textId="77777777" w:rsidR="003A51DB" w:rsidRPr="003A51DB" w:rsidRDefault="003A51DB" w:rsidP="003A51DB">
            <w:pPr>
              <w:cnfStyle w:val="000000100000" w:firstRow="0" w:lastRow="0" w:firstColumn="0" w:lastColumn="0" w:oddVBand="0" w:evenVBand="0" w:oddHBand="1" w:evenHBand="0" w:firstRowFirstColumn="0" w:firstRowLastColumn="0" w:lastRowFirstColumn="0" w:lastRowLastColumn="0"/>
            </w:pPr>
            <w:r w:rsidRPr="003A51DB">
              <w:t>Sur le mois écoulé mesuré à chaque fin de mois (avec une période de 3 mois pour la première mesure) :</w:t>
            </w:r>
          </w:p>
          <w:p w14:paraId="1A00EBAC" w14:textId="0DA643A8" w:rsidR="003A51DB" w:rsidRPr="003A51DB" w:rsidRDefault="003A51DB" w:rsidP="00AF5DF8">
            <w:pPr>
              <w:cnfStyle w:val="000000100000" w:firstRow="0" w:lastRow="0" w:firstColumn="0" w:lastColumn="0" w:oddVBand="0" w:evenVBand="0" w:oddHBand="1" w:evenHBand="0" w:firstRowFirstColumn="0" w:firstRowLastColumn="0" w:lastRowFirstColumn="0" w:lastRowLastColumn="0"/>
            </w:pPr>
            <w:r w:rsidRPr="003A51DB">
              <w:t>(</w:t>
            </w:r>
            <w:r w:rsidR="00AF5DF8">
              <w:t>n</w:t>
            </w:r>
            <w:r w:rsidRPr="003A51DB">
              <w:t>ombre de dossiers actifs / Nombre de personnes accompagnées dans la structure) x 100</w:t>
            </w:r>
          </w:p>
        </w:tc>
        <w:tc>
          <w:tcPr>
            <w:tcW w:w="1134" w:type="dxa"/>
            <w:vAlign w:val="center"/>
          </w:tcPr>
          <w:p w14:paraId="305DF788" w14:textId="77777777" w:rsidR="003A51DB" w:rsidRPr="00315578" w:rsidRDefault="003A51DB" w:rsidP="00315578">
            <w:pPr>
              <w:jc w:val="center"/>
              <w:cnfStyle w:val="000000100000" w:firstRow="0" w:lastRow="0" w:firstColumn="0" w:lastColumn="0" w:oddVBand="0" w:evenVBand="0" w:oddHBand="1" w:evenHBand="0" w:firstRowFirstColumn="0" w:firstRowLastColumn="0" w:lastRowFirstColumn="0" w:lastRowLastColumn="0"/>
              <w:rPr>
                <w:b/>
              </w:rPr>
            </w:pPr>
            <w:r w:rsidRPr="00315578">
              <w:rPr>
                <w:b/>
              </w:rPr>
              <w:t>90 %</w:t>
            </w:r>
          </w:p>
        </w:tc>
      </w:tr>
      <w:tr w:rsidR="00754F76" w:rsidRPr="003A51DB" w14:paraId="13B404A7" w14:textId="77777777" w:rsidTr="00ED0ADC">
        <w:tc>
          <w:tcPr>
            <w:cnfStyle w:val="001000000000" w:firstRow="0" w:lastRow="0" w:firstColumn="1" w:lastColumn="0" w:oddVBand="0" w:evenVBand="0" w:oddHBand="0" w:evenHBand="0" w:firstRowFirstColumn="0" w:firstRowLastColumn="0" w:lastRowFirstColumn="0" w:lastRowLastColumn="0"/>
            <w:tcW w:w="2381" w:type="dxa"/>
            <w:vAlign w:val="center"/>
          </w:tcPr>
          <w:p w14:paraId="0674476B" w14:textId="77777777" w:rsidR="003A51DB" w:rsidRPr="003A51DB" w:rsidRDefault="003A51DB" w:rsidP="00ED0ADC">
            <w:pPr>
              <w:jc w:val="center"/>
            </w:pPr>
            <w:r w:rsidRPr="003A51DB">
              <w:t>Taux de dossiers actifs avec un projet personnalisé</w:t>
            </w:r>
          </w:p>
        </w:tc>
        <w:tc>
          <w:tcPr>
            <w:tcW w:w="5556" w:type="dxa"/>
          </w:tcPr>
          <w:p w14:paraId="35E47B22" w14:textId="77777777" w:rsidR="003A51DB" w:rsidRPr="003A51DB" w:rsidRDefault="003A51DB" w:rsidP="003A51DB">
            <w:pPr>
              <w:cnfStyle w:val="000000000000" w:firstRow="0" w:lastRow="0" w:firstColumn="0" w:lastColumn="0" w:oddVBand="0" w:evenVBand="0" w:oddHBand="0" w:evenHBand="0" w:firstRowFirstColumn="0" w:firstRowLastColumn="0" w:lastRowFirstColumn="0" w:lastRowLastColumn="0"/>
            </w:pPr>
            <w:r w:rsidRPr="003A51DB">
              <w:t>Sur le mois écoulé mesuré à chaque fin de mois (avec une période de 3 mois pour la première mesure) :</w:t>
            </w:r>
          </w:p>
          <w:p w14:paraId="0E25574A" w14:textId="07DF5586" w:rsidR="003A51DB" w:rsidRPr="003A51DB" w:rsidRDefault="003A51DB" w:rsidP="003A51DB">
            <w:pPr>
              <w:cnfStyle w:val="000000000000" w:firstRow="0" w:lastRow="0" w:firstColumn="0" w:lastColumn="0" w:oddVBand="0" w:evenVBand="0" w:oddHBand="0" w:evenHBand="0" w:firstRowFirstColumn="0" w:firstRowLastColumn="0" w:lastRowFirstColumn="0" w:lastRowLastColumn="0"/>
            </w:pPr>
            <w:r w:rsidRPr="003A51DB">
              <w:t xml:space="preserve">(nombre de dossiers actifs sur la période de recueil </w:t>
            </w:r>
            <w:r w:rsidRPr="003A51DB">
              <w:rPr>
                <w:i/>
                <w:iCs/>
              </w:rPr>
              <w:t>ET</w:t>
            </w:r>
            <w:r w:rsidRPr="003A51DB">
              <w:t xml:space="preserve"> ayant un projet personnalisé en préparation ou actif / n</w:t>
            </w:r>
            <w:r w:rsidR="00754F76">
              <w:t>ombre de dossiers actifs) x 100</w:t>
            </w:r>
          </w:p>
        </w:tc>
        <w:tc>
          <w:tcPr>
            <w:tcW w:w="1134" w:type="dxa"/>
            <w:vAlign w:val="center"/>
          </w:tcPr>
          <w:p w14:paraId="49927C36" w14:textId="77777777" w:rsidR="003A51DB" w:rsidRPr="00315578" w:rsidRDefault="003A51DB" w:rsidP="00315578">
            <w:pPr>
              <w:jc w:val="center"/>
              <w:cnfStyle w:val="000000000000" w:firstRow="0" w:lastRow="0" w:firstColumn="0" w:lastColumn="0" w:oddVBand="0" w:evenVBand="0" w:oddHBand="0" w:evenHBand="0" w:firstRowFirstColumn="0" w:firstRowLastColumn="0" w:lastRowFirstColumn="0" w:lastRowLastColumn="0"/>
              <w:rPr>
                <w:b/>
              </w:rPr>
            </w:pPr>
            <w:r w:rsidRPr="00315578">
              <w:rPr>
                <w:b/>
              </w:rPr>
              <w:t>90%</w:t>
            </w:r>
          </w:p>
        </w:tc>
      </w:tr>
      <w:tr w:rsidR="00754F76" w:rsidRPr="003A51DB" w14:paraId="5847E72D" w14:textId="77777777" w:rsidTr="00ED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7C2336C2" w14:textId="77777777" w:rsidR="003A51DB" w:rsidRPr="003A51DB" w:rsidRDefault="003A51DB" w:rsidP="00ED0ADC">
            <w:pPr>
              <w:jc w:val="center"/>
            </w:pPr>
            <w:r w:rsidRPr="003A51DB">
              <w:t>Taux de dossiers actifs ayant au moins un événement</w:t>
            </w:r>
          </w:p>
        </w:tc>
        <w:tc>
          <w:tcPr>
            <w:tcW w:w="5556" w:type="dxa"/>
          </w:tcPr>
          <w:p w14:paraId="6DF8A43D" w14:textId="77777777" w:rsidR="003A51DB" w:rsidRPr="003A51DB" w:rsidRDefault="003A51DB" w:rsidP="003A51DB">
            <w:pPr>
              <w:cnfStyle w:val="000000100000" w:firstRow="0" w:lastRow="0" w:firstColumn="0" w:lastColumn="0" w:oddVBand="0" w:evenVBand="0" w:oddHBand="1" w:evenHBand="0" w:firstRowFirstColumn="0" w:firstRowLastColumn="0" w:lastRowFirstColumn="0" w:lastRowLastColumn="0"/>
            </w:pPr>
            <w:r w:rsidRPr="003A51DB">
              <w:t>Sur le mois écoulé mesuré à chaque fin de mois (avec une période de 3 mois pour la première mesure) :</w:t>
            </w:r>
          </w:p>
          <w:p w14:paraId="76C1AA6C" w14:textId="77777777" w:rsidR="003A51DB" w:rsidRPr="003A51DB" w:rsidRDefault="003A51DB" w:rsidP="003A51DB">
            <w:pPr>
              <w:cnfStyle w:val="000000100000" w:firstRow="0" w:lastRow="0" w:firstColumn="0" w:lastColumn="0" w:oddVBand="0" w:evenVBand="0" w:oddHBand="1" w:evenHBand="0" w:firstRowFirstColumn="0" w:firstRowLastColumn="0" w:lastRowFirstColumn="0" w:lastRowLastColumn="0"/>
            </w:pPr>
            <w:r w:rsidRPr="003A51DB">
              <w:t xml:space="preserve">(nombre de dossiers actifs sur la période de recueil </w:t>
            </w:r>
            <w:r w:rsidRPr="003A51DB">
              <w:rPr>
                <w:i/>
                <w:iCs/>
              </w:rPr>
              <w:t>ET</w:t>
            </w:r>
            <w:r w:rsidRPr="003A51DB">
              <w:t xml:space="preserve"> ayant au moins un événement d’agenda dans son DUI / nombre de dossiers actifs) x 100</w:t>
            </w:r>
          </w:p>
        </w:tc>
        <w:tc>
          <w:tcPr>
            <w:tcW w:w="1134" w:type="dxa"/>
            <w:vAlign w:val="center"/>
          </w:tcPr>
          <w:p w14:paraId="7EB3F195" w14:textId="77777777" w:rsidR="003A51DB" w:rsidRPr="00315578" w:rsidRDefault="003A51DB" w:rsidP="00315578">
            <w:pPr>
              <w:jc w:val="center"/>
              <w:cnfStyle w:val="000000100000" w:firstRow="0" w:lastRow="0" w:firstColumn="0" w:lastColumn="0" w:oddVBand="0" w:evenVBand="0" w:oddHBand="1" w:evenHBand="0" w:firstRowFirstColumn="0" w:firstRowLastColumn="0" w:lastRowFirstColumn="0" w:lastRowLastColumn="0"/>
              <w:rPr>
                <w:b/>
              </w:rPr>
            </w:pPr>
            <w:r w:rsidRPr="00315578">
              <w:rPr>
                <w:b/>
              </w:rPr>
              <w:t>90%</w:t>
            </w:r>
          </w:p>
        </w:tc>
      </w:tr>
    </w:tbl>
    <w:p w14:paraId="7ED5346F" w14:textId="53A032D4" w:rsidR="003A51DB" w:rsidRDefault="003A51DB">
      <w:r>
        <w:br w:type="page"/>
      </w:r>
    </w:p>
    <w:p w14:paraId="70D49BD0" w14:textId="04CA5A7E" w:rsidR="002076BC" w:rsidRPr="00315578" w:rsidRDefault="002076BC" w:rsidP="00FA6E90">
      <w:pPr>
        <w:pStyle w:val="Titre1"/>
        <w:spacing w:after="240"/>
        <w:ind w:left="431" w:hanging="431"/>
      </w:pPr>
      <w:bookmarkStart w:id="2287" w:name="_Toc96010840"/>
      <w:bookmarkStart w:id="2288" w:name="_Toc96068770"/>
      <w:bookmarkStart w:id="2289" w:name="_Toc96070762"/>
      <w:bookmarkStart w:id="2290" w:name="_Toc96070900"/>
      <w:bookmarkStart w:id="2291" w:name="_Toc96071881"/>
      <w:bookmarkStart w:id="2292" w:name="_Toc96074633"/>
      <w:bookmarkStart w:id="2293" w:name="_Toc96075337"/>
      <w:bookmarkStart w:id="2294" w:name="_Toc96075683"/>
      <w:bookmarkStart w:id="2295" w:name="_Toc96076029"/>
      <w:bookmarkStart w:id="2296" w:name="_Toc96076375"/>
      <w:bookmarkStart w:id="2297" w:name="_Toc96076721"/>
      <w:bookmarkStart w:id="2298" w:name="_Toc96077073"/>
      <w:bookmarkStart w:id="2299" w:name="_Toc96077771"/>
      <w:bookmarkStart w:id="2300" w:name="_Toc96078117"/>
      <w:bookmarkStart w:id="2301" w:name="_Toc96078463"/>
      <w:bookmarkStart w:id="2302" w:name="_Toc96086703"/>
      <w:bookmarkStart w:id="2303" w:name="_Toc96087056"/>
      <w:bookmarkStart w:id="2304" w:name="_Toc96087409"/>
      <w:bookmarkStart w:id="2305" w:name="_Toc96087762"/>
      <w:bookmarkStart w:id="2306" w:name="_Toc96088109"/>
      <w:bookmarkStart w:id="2307" w:name="_Toc96088456"/>
      <w:bookmarkStart w:id="2308" w:name="_Toc96089142"/>
      <w:bookmarkStart w:id="2309" w:name="_Toc96010847"/>
      <w:bookmarkStart w:id="2310" w:name="_Toc96068777"/>
      <w:bookmarkStart w:id="2311" w:name="_Toc96070769"/>
      <w:bookmarkStart w:id="2312" w:name="_Toc96070907"/>
      <w:bookmarkStart w:id="2313" w:name="_Toc96071888"/>
      <w:bookmarkStart w:id="2314" w:name="_Toc96074640"/>
      <w:bookmarkStart w:id="2315" w:name="_Toc96075344"/>
      <w:bookmarkStart w:id="2316" w:name="_Toc96075690"/>
      <w:bookmarkStart w:id="2317" w:name="_Toc96076036"/>
      <w:bookmarkStart w:id="2318" w:name="_Toc96076382"/>
      <w:bookmarkStart w:id="2319" w:name="_Toc96076728"/>
      <w:bookmarkStart w:id="2320" w:name="_Toc96077080"/>
      <w:bookmarkStart w:id="2321" w:name="_Toc96077778"/>
      <w:bookmarkStart w:id="2322" w:name="_Toc96078124"/>
      <w:bookmarkStart w:id="2323" w:name="_Toc96078470"/>
      <w:bookmarkStart w:id="2324" w:name="_Toc96086710"/>
      <w:bookmarkStart w:id="2325" w:name="_Toc96087063"/>
      <w:bookmarkStart w:id="2326" w:name="_Toc96087416"/>
      <w:bookmarkStart w:id="2327" w:name="_Toc96087769"/>
      <w:bookmarkStart w:id="2328" w:name="_Toc96088116"/>
      <w:bookmarkStart w:id="2329" w:name="_Toc96088463"/>
      <w:bookmarkStart w:id="2330" w:name="_Toc96089149"/>
      <w:bookmarkStart w:id="2331" w:name="_Toc96010851"/>
      <w:bookmarkStart w:id="2332" w:name="_Toc96068781"/>
      <w:bookmarkStart w:id="2333" w:name="_Toc96070773"/>
      <w:bookmarkStart w:id="2334" w:name="_Toc96070911"/>
      <w:bookmarkStart w:id="2335" w:name="_Toc96071892"/>
      <w:bookmarkStart w:id="2336" w:name="_Toc96074644"/>
      <w:bookmarkStart w:id="2337" w:name="_Toc96075348"/>
      <w:bookmarkStart w:id="2338" w:name="_Toc96075694"/>
      <w:bookmarkStart w:id="2339" w:name="_Toc96076040"/>
      <w:bookmarkStart w:id="2340" w:name="_Toc96076386"/>
      <w:bookmarkStart w:id="2341" w:name="_Toc96076732"/>
      <w:bookmarkStart w:id="2342" w:name="_Toc96077084"/>
      <w:bookmarkStart w:id="2343" w:name="_Toc96077782"/>
      <w:bookmarkStart w:id="2344" w:name="_Toc96078128"/>
      <w:bookmarkStart w:id="2345" w:name="_Toc96078474"/>
      <w:bookmarkStart w:id="2346" w:name="_Toc96086714"/>
      <w:bookmarkStart w:id="2347" w:name="_Toc96087067"/>
      <w:bookmarkStart w:id="2348" w:name="_Toc96087420"/>
      <w:bookmarkStart w:id="2349" w:name="_Toc96087773"/>
      <w:bookmarkStart w:id="2350" w:name="_Toc96088120"/>
      <w:bookmarkStart w:id="2351" w:name="_Toc96088467"/>
      <w:bookmarkStart w:id="2352" w:name="_Toc96089153"/>
      <w:bookmarkStart w:id="2353" w:name="_Toc96010859"/>
      <w:bookmarkStart w:id="2354" w:name="_Toc96068789"/>
      <w:bookmarkStart w:id="2355" w:name="_Toc96070781"/>
      <w:bookmarkStart w:id="2356" w:name="_Toc96070919"/>
      <w:bookmarkStart w:id="2357" w:name="_Toc96071900"/>
      <w:bookmarkStart w:id="2358" w:name="_Toc96074652"/>
      <w:bookmarkStart w:id="2359" w:name="_Toc96075356"/>
      <w:bookmarkStart w:id="2360" w:name="_Toc96075702"/>
      <w:bookmarkStart w:id="2361" w:name="_Toc96076048"/>
      <w:bookmarkStart w:id="2362" w:name="_Toc96076394"/>
      <w:bookmarkStart w:id="2363" w:name="_Toc96076740"/>
      <w:bookmarkStart w:id="2364" w:name="_Toc96077092"/>
      <w:bookmarkStart w:id="2365" w:name="_Toc96077790"/>
      <w:bookmarkStart w:id="2366" w:name="_Toc96078136"/>
      <w:bookmarkStart w:id="2367" w:name="_Toc96078482"/>
      <w:bookmarkStart w:id="2368" w:name="_Toc96086722"/>
      <w:bookmarkStart w:id="2369" w:name="_Toc96087075"/>
      <w:bookmarkStart w:id="2370" w:name="_Toc96087428"/>
      <w:bookmarkStart w:id="2371" w:name="_Toc96087781"/>
      <w:bookmarkStart w:id="2372" w:name="_Toc96088128"/>
      <w:bookmarkStart w:id="2373" w:name="_Toc96088475"/>
      <w:bookmarkStart w:id="2374" w:name="_Toc96089161"/>
      <w:bookmarkStart w:id="2375" w:name="_Toc96010863"/>
      <w:bookmarkStart w:id="2376" w:name="_Toc96068793"/>
      <w:bookmarkStart w:id="2377" w:name="_Toc96070785"/>
      <w:bookmarkStart w:id="2378" w:name="_Toc96070923"/>
      <w:bookmarkStart w:id="2379" w:name="_Toc96071904"/>
      <w:bookmarkStart w:id="2380" w:name="_Toc96074656"/>
      <w:bookmarkStart w:id="2381" w:name="_Toc96075360"/>
      <w:bookmarkStart w:id="2382" w:name="_Toc96075706"/>
      <w:bookmarkStart w:id="2383" w:name="_Toc96076052"/>
      <w:bookmarkStart w:id="2384" w:name="_Toc96076398"/>
      <w:bookmarkStart w:id="2385" w:name="_Toc96076744"/>
      <w:bookmarkStart w:id="2386" w:name="_Toc96077096"/>
      <w:bookmarkStart w:id="2387" w:name="_Toc96077794"/>
      <w:bookmarkStart w:id="2388" w:name="_Toc96078140"/>
      <w:bookmarkStart w:id="2389" w:name="_Toc96078486"/>
      <w:bookmarkStart w:id="2390" w:name="_Toc96086726"/>
      <w:bookmarkStart w:id="2391" w:name="_Toc96087079"/>
      <w:bookmarkStart w:id="2392" w:name="_Toc96087432"/>
      <w:bookmarkStart w:id="2393" w:name="_Toc96087785"/>
      <w:bookmarkStart w:id="2394" w:name="_Toc96088132"/>
      <w:bookmarkStart w:id="2395" w:name="_Toc96088479"/>
      <w:bookmarkStart w:id="2396" w:name="_Toc96089165"/>
      <w:bookmarkStart w:id="2397" w:name="_Toc96010867"/>
      <w:bookmarkStart w:id="2398" w:name="_Toc96068797"/>
      <w:bookmarkStart w:id="2399" w:name="_Toc96070789"/>
      <w:bookmarkStart w:id="2400" w:name="_Toc96070927"/>
      <w:bookmarkStart w:id="2401" w:name="_Toc96071908"/>
      <w:bookmarkStart w:id="2402" w:name="_Toc96074660"/>
      <w:bookmarkStart w:id="2403" w:name="_Toc96075364"/>
      <w:bookmarkStart w:id="2404" w:name="_Toc96075710"/>
      <w:bookmarkStart w:id="2405" w:name="_Toc96076056"/>
      <w:bookmarkStart w:id="2406" w:name="_Toc96076402"/>
      <w:bookmarkStart w:id="2407" w:name="_Toc96076748"/>
      <w:bookmarkStart w:id="2408" w:name="_Toc96077100"/>
      <w:bookmarkStart w:id="2409" w:name="_Toc96077798"/>
      <w:bookmarkStart w:id="2410" w:name="_Toc96078144"/>
      <w:bookmarkStart w:id="2411" w:name="_Toc96078490"/>
      <w:bookmarkStart w:id="2412" w:name="_Toc96086730"/>
      <w:bookmarkStart w:id="2413" w:name="_Toc96087083"/>
      <w:bookmarkStart w:id="2414" w:name="_Toc96087436"/>
      <w:bookmarkStart w:id="2415" w:name="_Toc96087789"/>
      <w:bookmarkStart w:id="2416" w:name="_Toc96088136"/>
      <w:bookmarkStart w:id="2417" w:name="_Toc96088483"/>
      <w:bookmarkStart w:id="2418" w:name="_Toc96089169"/>
      <w:bookmarkStart w:id="2419" w:name="_Toc96010871"/>
      <w:bookmarkStart w:id="2420" w:name="_Toc96068801"/>
      <w:bookmarkStart w:id="2421" w:name="_Toc96070793"/>
      <w:bookmarkStart w:id="2422" w:name="_Toc96070931"/>
      <w:bookmarkStart w:id="2423" w:name="_Toc96071912"/>
      <w:bookmarkStart w:id="2424" w:name="_Toc96074664"/>
      <w:bookmarkStart w:id="2425" w:name="_Toc96075368"/>
      <w:bookmarkStart w:id="2426" w:name="_Toc96075714"/>
      <w:bookmarkStart w:id="2427" w:name="_Toc96076060"/>
      <w:bookmarkStart w:id="2428" w:name="_Toc96076406"/>
      <w:bookmarkStart w:id="2429" w:name="_Toc96076752"/>
      <w:bookmarkStart w:id="2430" w:name="_Toc96077104"/>
      <w:bookmarkStart w:id="2431" w:name="_Toc96077802"/>
      <w:bookmarkStart w:id="2432" w:name="_Toc96078148"/>
      <w:bookmarkStart w:id="2433" w:name="_Toc96078494"/>
      <w:bookmarkStart w:id="2434" w:name="_Toc96086734"/>
      <w:bookmarkStart w:id="2435" w:name="_Toc96087087"/>
      <w:bookmarkStart w:id="2436" w:name="_Toc96087440"/>
      <w:bookmarkStart w:id="2437" w:name="_Toc96087793"/>
      <w:bookmarkStart w:id="2438" w:name="_Toc96088140"/>
      <w:bookmarkStart w:id="2439" w:name="_Toc96088487"/>
      <w:bookmarkStart w:id="2440" w:name="_Toc96089173"/>
      <w:bookmarkStart w:id="2441" w:name="_Toc96010894"/>
      <w:bookmarkStart w:id="2442" w:name="_Toc96068824"/>
      <w:bookmarkStart w:id="2443" w:name="_Toc96070816"/>
      <w:bookmarkStart w:id="2444" w:name="_Toc96070954"/>
      <w:bookmarkStart w:id="2445" w:name="_Toc96071935"/>
      <w:bookmarkStart w:id="2446" w:name="_Toc96074687"/>
      <w:bookmarkStart w:id="2447" w:name="_Toc96075391"/>
      <w:bookmarkStart w:id="2448" w:name="_Toc96075737"/>
      <w:bookmarkStart w:id="2449" w:name="_Toc96076083"/>
      <w:bookmarkStart w:id="2450" w:name="_Toc96076429"/>
      <w:bookmarkStart w:id="2451" w:name="_Toc96076775"/>
      <w:bookmarkStart w:id="2452" w:name="_Toc96077127"/>
      <w:bookmarkStart w:id="2453" w:name="_Toc96077825"/>
      <w:bookmarkStart w:id="2454" w:name="_Toc96078171"/>
      <w:bookmarkStart w:id="2455" w:name="_Toc96078517"/>
      <w:bookmarkStart w:id="2456" w:name="_Toc96086757"/>
      <w:bookmarkStart w:id="2457" w:name="_Toc96087110"/>
      <w:bookmarkStart w:id="2458" w:name="_Toc96087463"/>
      <w:bookmarkStart w:id="2459" w:name="_Toc96087816"/>
      <w:bookmarkStart w:id="2460" w:name="_Toc96088163"/>
      <w:bookmarkStart w:id="2461" w:name="_Toc96088510"/>
      <w:bookmarkStart w:id="2462" w:name="_Toc96089196"/>
      <w:bookmarkStart w:id="2463" w:name="_Toc98170462"/>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r w:rsidRPr="00315578">
        <w:lastRenderedPageBreak/>
        <w:t>Priorisation régionale</w:t>
      </w:r>
      <w:r w:rsidR="002A657E" w:rsidRPr="00315578">
        <w:t xml:space="preserve"> des projets</w:t>
      </w:r>
      <w:bookmarkEnd w:id="2463"/>
    </w:p>
    <w:p w14:paraId="5643F95D" w14:textId="1A374E25" w:rsidR="0002781B" w:rsidRDefault="0002781B" w:rsidP="007E7A5E">
      <w:pPr>
        <w:jc w:val="both"/>
        <w:rPr>
          <w:rFonts w:cs="Arial"/>
          <w:szCs w:val="20"/>
        </w:rPr>
      </w:pPr>
      <w:bookmarkStart w:id="2464" w:name="_Toc96010901"/>
      <w:bookmarkStart w:id="2465" w:name="_Toc96068832"/>
      <w:bookmarkStart w:id="2466" w:name="_Toc96070824"/>
      <w:bookmarkStart w:id="2467" w:name="_Toc96070962"/>
      <w:bookmarkStart w:id="2468" w:name="_Toc96071943"/>
      <w:bookmarkStart w:id="2469" w:name="_Toc96074695"/>
      <w:bookmarkStart w:id="2470" w:name="_Toc96075399"/>
      <w:bookmarkStart w:id="2471" w:name="_Toc96075745"/>
      <w:bookmarkStart w:id="2472" w:name="_Toc96076091"/>
      <w:bookmarkStart w:id="2473" w:name="_Toc96076437"/>
      <w:bookmarkStart w:id="2474" w:name="_Toc96076783"/>
      <w:bookmarkStart w:id="2475" w:name="_Toc96077135"/>
      <w:bookmarkStart w:id="2476" w:name="_Toc96077833"/>
      <w:bookmarkStart w:id="2477" w:name="_Toc96078179"/>
      <w:bookmarkStart w:id="2478" w:name="_Toc96078525"/>
      <w:bookmarkStart w:id="2479" w:name="_Toc96086765"/>
      <w:bookmarkStart w:id="2480" w:name="_Toc96087118"/>
      <w:bookmarkStart w:id="2481" w:name="_Toc96087471"/>
      <w:bookmarkStart w:id="2482" w:name="_Toc96087824"/>
      <w:bookmarkStart w:id="2483" w:name="_Toc96088171"/>
      <w:bookmarkStart w:id="2484" w:name="_Toc96088518"/>
      <w:bookmarkStart w:id="2485" w:name="_Toc96089204"/>
      <w:bookmarkStart w:id="2486" w:name="_Toc96010902"/>
      <w:bookmarkStart w:id="2487" w:name="_Toc96068833"/>
      <w:bookmarkStart w:id="2488" w:name="_Toc96070825"/>
      <w:bookmarkStart w:id="2489" w:name="_Toc96070963"/>
      <w:bookmarkStart w:id="2490" w:name="_Toc96071944"/>
      <w:bookmarkStart w:id="2491" w:name="_Toc96074696"/>
      <w:bookmarkStart w:id="2492" w:name="_Toc96075400"/>
      <w:bookmarkStart w:id="2493" w:name="_Toc96075746"/>
      <w:bookmarkStart w:id="2494" w:name="_Toc96076092"/>
      <w:bookmarkStart w:id="2495" w:name="_Toc96076438"/>
      <w:bookmarkStart w:id="2496" w:name="_Toc96076784"/>
      <w:bookmarkStart w:id="2497" w:name="_Toc96077136"/>
      <w:bookmarkStart w:id="2498" w:name="_Toc96077834"/>
      <w:bookmarkStart w:id="2499" w:name="_Toc96078180"/>
      <w:bookmarkStart w:id="2500" w:name="_Toc96078526"/>
      <w:bookmarkStart w:id="2501" w:name="_Toc96086766"/>
      <w:bookmarkStart w:id="2502" w:name="_Toc96087119"/>
      <w:bookmarkStart w:id="2503" w:name="_Toc96087472"/>
      <w:bookmarkStart w:id="2504" w:name="_Toc96087825"/>
      <w:bookmarkStart w:id="2505" w:name="_Toc96088172"/>
      <w:bookmarkStart w:id="2506" w:name="_Toc96088519"/>
      <w:bookmarkStart w:id="2507" w:name="_Toc96089205"/>
      <w:bookmarkStart w:id="2508" w:name="_Toc96010903"/>
      <w:bookmarkStart w:id="2509" w:name="_Toc96068834"/>
      <w:bookmarkStart w:id="2510" w:name="_Toc96070826"/>
      <w:bookmarkStart w:id="2511" w:name="_Toc96070964"/>
      <w:bookmarkStart w:id="2512" w:name="_Toc96071945"/>
      <w:bookmarkStart w:id="2513" w:name="_Toc96074697"/>
      <w:bookmarkStart w:id="2514" w:name="_Toc96075401"/>
      <w:bookmarkStart w:id="2515" w:name="_Toc96075747"/>
      <w:bookmarkStart w:id="2516" w:name="_Toc96076093"/>
      <w:bookmarkStart w:id="2517" w:name="_Toc96076439"/>
      <w:bookmarkStart w:id="2518" w:name="_Toc96076785"/>
      <w:bookmarkStart w:id="2519" w:name="_Toc96077137"/>
      <w:bookmarkStart w:id="2520" w:name="_Toc96077835"/>
      <w:bookmarkStart w:id="2521" w:name="_Toc96078181"/>
      <w:bookmarkStart w:id="2522" w:name="_Toc96078527"/>
      <w:bookmarkStart w:id="2523" w:name="_Toc96086767"/>
      <w:bookmarkStart w:id="2524" w:name="_Toc96087120"/>
      <w:bookmarkStart w:id="2525" w:name="_Toc96087473"/>
      <w:bookmarkStart w:id="2526" w:name="_Toc96087826"/>
      <w:bookmarkStart w:id="2527" w:name="_Toc96088173"/>
      <w:bookmarkStart w:id="2528" w:name="_Toc96088520"/>
      <w:bookmarkStart w:id="2529" w:name="_Toc96089206"/>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r>
        <w:rPr>
          <w:rFonts w:cs="Arial"/>
          <w:szCs w:val="20"/>
        </w:rPr>
        <w:t>Le présent Appel à Projets est constitué de deux fenêtre de</w:t>
      </w:r>
      <w:r w:rsidR="007E7A5E">
        <w:rPr>
          <w:rFonts w:cs="Arial"/>
          <w:szCs w:val="20"/>
        </w:rPr>
        <w:t xml:space="preserve"> dépôt des</w:t>
      </w:r>
      <w:r>
        <w:rPr>
          <w:rFonts w:cs="Arial"/>
          <w:szCs w:val="20"/>
        </w:rPr>
        <w:t xml:space="preserve"> candidatures. Chaque fenêtre traitera les priorités de manière indépendante.</w:t>
      </w:r>
    </w:p>
    <w:p w14:paraId="08C251BC" w14:textId="77777777" w:rsidR="0002781B" w:rsidRDefault="0002781B" w:rsidP="007E7A5E">
      <w:pPr>
        <w:jc w:val="both"/>
        <w:rPr>
          <w:rFonts w:cs="Arial"/>
          <w:szCs w:val="20"/>
        </w:rPr>
      </w:pPr>
      <w:r>
        <w:rPr>
          <w:rFonts w:cs="Arial"/>
          <w:szCs w:val="20"/>
        </w:rPr>
        <w:t>Chacune de ces fenêtres aura une priorisation établie selon les jalons suivants :</w:t>
      </w:r>
    </w:p>
    <w:p w14:paraId="21C650D2" w14:textId="04DE3505" w:rsidR="0002781B" w:rsidRDefault="0002781B" w:rsidP="007E7A5E">
      <w:pPr>
        <w:pStyle w:val="Paragraphedeliste"/>
        <w:numPr>
          <w:ilvl w:val="0"/>
          <w:numId w:val="40"/>
        </w:numPr>
        <w:jc w:val="both"/>
        <w:rPr>
          <w:rFonts w:cs="Arial"/>
          <w:szCs w:val="20"/>
        </w:rPr>
      </w:pPr>
      <w:r>
        <w:rPr>
          <w:rFonts w:cs="Arial"/>
          <w:szCs w:val="20"/>
        </w:rPr>
        <w:t>Réalisation d’un comité de sélection</w:t>
      </w:r>
      <w:r w:rsidR="007E7A5E">
        <w:rPr>
          <w:rFonts w:cs="Arial"/>
          <w:szCs w:val="20"/>
        </w:rPr>
        <w:t xml:space="preserve"> :</w:t>
      </w:r>
    </w:p>
    <w:p w14:paraId="5017529E" w14:textId="550F1242" w:rsidR="0002781B" w:rsidRDefault="0002781B" w:rsidP="007E7A5E">
      <w:pPr>
        <w:pStyle w:val="Paragraphedeliste"/>
        <w:numPr>
          <w:ilvl w:val="1"/>
          <w:numId w:val="40"/>
        </w:numPr>
        <w:jc w:val="both"/>
        <w:rPr>
          <w:rFonts w:cs="Arial"/>
          <w:szCs w:val="20"/>
        </w:rPr>
      </w:pPr>
      <w:r>
        <w:rPr>
          <w:rFonts w:cs="Arial"/>
          <w:szCs w:val="20"/>
        </w:rPr>
        <w:t>Ce comité (constitué du département e-santé et de la direction du médico-social) aura pour but de valider la recevabilité des candidatures</w:t>
      </w:r>
    </w:p>
    <w:p w14:paraId="3E3C3EC0" w14:textId="77777777" w:rsidR="007E7A5E" w:rsidRDefault="007E7A5E" w:rsidP="007E7A5E">
      <w:pPr>
        <w:pStyle w:val="Paragraphedeliste"/>
        <w:ind w:left="1440"/>
        <w:jc w:val="both"/>
        <w:rPr>
          <w:rFonts w:cs="Arial"/>
          <w:szCs w:val="20"/>
        </w:rPr>
      </w:pPr>
    </w:p>
    <w:p w14:paraId="29C9586F" w14:textId="54F59D6D" w:rsidR="0002781B" w:rsidRDefault="0002781B" w:rsidP="007E7A5E">
      <w:pPr>
        <w:pStyle w:val="Paragraphedeliste"/>
        <w:numPr>
          <w:ilvl w:val="0"/>
          <w:numId w:val="40"/>
        </w:numPr>
        <w:jc w:val="both"/>
        <w:rPr>
          <w:rFonts w:cs="Arial"/>
          <w:szCs w:val="20"/>
        </w:rPr>
      </w:pPr>
      <w:r>
        <w:rPr>
          <w:rFonts w:cs="Arial"/>
          <w:szCs w:val="20"/>
        </w:rPr>
        <w:t xml:space="preserve">Réalisation d’un comité de </w:t>
      </w:r>
      <w:r w:rsidR="007E7A5E">
        <w:rPr>
          <w:rFonts w:cs="Arial"/>
          <w:szCs w:val="20"/>
        </w:rPr>
        <w:t>validation :</w:t>
      </w:r>
    </w:p>
    <w:p w14:paraId="2C52566B" w14:textId="103FA6FC" w:rsidR="0002781B" w:rsidRDefault="0002781B" w:rsidP="007E7A5E">
      <w:pPr>
        <w:pStyle w:val="Paragraphedeliste"/>
        <w:numPr>
          <w:ilvl w:val="1"/>
          <w:numId w:val="40"/>
        </w:numPr>
        <w:jc w:val="both"/>
        <w:rPr>
          <w:rFonts w:cs="Arial"/>
          <w:szCs w:val="20"/>
        </w:rPr>
      </w:pPr>
      <w:r w:rsidRPr="00251A0E">
        <w:rPr>
          <w:rFonts w:cs="Arial"/>
          <w:szCs w:val="20"/>
        </w:rPr>
        <w:t>Ce comité (c</w:t>
      </w:r>
      <w:r w:rsidR="006D6E4B">
        <w:rPr>
          <w:rFonts w:cs="Arial"/>
          <w:szCs w:val="20"/>
        </w:rPr>
        <w:t>onstitué du département e-S</w:t>
      </w:r>
      <w:r w:rsidR="007E7A5E">
        <w:rPr>
          <w:rFonts w:cs="Arial"/>
          <w:szCs w:val="20"/>
        </w:rPr>
        <w:t>anté et</w:t>
      </w:r>
      <w:r w:rsidRPr="00251A0E">
        <w:rPr>
          <w:rFonts w:cs="Arial"/>
          <w:szCs w:val="20"/>
        </w:rPr>
        <w:t xml:space="preserve"> de la direction du médico-social </w:t>
      </w:r>
      <w:r w:rsidR="007E7A5E">
        <w:rPr>
          <w:rFonts w:cs="Arial"/>
          <w:szCs w:val="20"/>
        </w:rPr>
        <w:t xml:space="preserve">de l’ARS Corse ainsi que </w:t>
      </w:r>
      <w:r w:rsidR="006D6E4B">
        <w:rPr>
          <w:rFonts w:cs="Arial"/>
          <w:szCs w:val="20"/>
        </w:rPr>
        <w:t>d</w:t>
      </w:r>
      <w:r w:rsidR="00DD43BD">
        <w:rPr>
          <w:rFonts w:cs="Arial"/>
          <w:szCs w:val="20"/>
        </w:rPr>
        <w:t>es services concernés</w:t>
      </w:r>
      <w:r w:rsidRPr="00251A0E">
        <w:rPr>
          <w:rFonts w:cs="Arial"/>
          <w:szCs w:val="20"/>
        </w:rPr>
        <w:t xml:space="preserve"> de la Collectivité de Corse</w:t>
      </w:r>
      <w:r w:rsidR="00DD43BD">
        <w:rPr>
          <w:rFonts w:cs="Arial"/>
          <w:szCs w:val="20"/>
        </w:rPr>
        <w:t xml:space="preserve">) </w:t>
      </w:r>
      <w:r w:rsidRPr="00251A0E">
        <w:rPr>
          <w:rFonts w:cs="Arial"/>
          <w:szCs w:val="20"/>
        </w:rPr>
        <w:t>aura pour but de prioriser et de valider les candidatures</w:t>
      </w:r>
    </w:p>
    <w:p w14:paraId="0E6D5C3B" w14:textId="4C801D9C" w:rsidR="003C32AC" w:rsidRDefault="00DE62AF" w:rsidP="00FA6E90">
      <w:pPr>
        <w:pStyle w:val="Titre1"/>
        <w:spacing w:after="240"/>
        <w:ind w:left="431" w:hanging="431"/>
      </w:pPr>
      <w:bookmarkStart w:id="2530" w:name="_Toc98170463"/>
      <w:r w:rsidRPr="00DE62AF">
        <w:t>Calendrier de l’appel à projet</w:t>
      </w:r>
      <w:r w:rsidR="002C37A2">
        <w:t>s</w:t>
      </w:r>
      <w:bookmarkEnd w:id="2530"/>
    </w:p>
    <w:p w14:paraId="44C4ACF4" w14:textId="77777777" w:rsidR="001D2702" w:rsidRPr="004B616D" w:rsidRDefault="001D2702" w:rsidP="001D2702">
      <w:pPr>
        <w:pStyle w:val="Paragraphedeliste"/>
        <w:numPr>
          <w:ilvl w:val="0"/>
          <w:numId w:val="40"/>
        </w:numPr>
        <w:rPr>
          <w:rFonts w:cs="Arial"/>
          <w:b/>
        </w:rPr>
      </w:pPr>
      <w:r w:rsidRPr="004B616D">
        <w:rPr>
          <w:rFonts w:cs="Arial"/>
        </w:rPr>
        <w:t xml:space="preserve">Ouverture de l’appel à projets : </w:t>
      </w:r>
      <w:r w:rsidRPr="004B616D">
        <w:rPr>
          <w:rFonts w:cs="Arial"/>
          <w:b/>
        </w:rPr>
        <w:t>du 18/03/2022 au 30/09/2022</w:t>
      </w:r>
    </w:p>
    <w:p w14:paraId="482BF0AB" w14:textId="77777777" w:rsidR="001D2702" w:rsidRPr="004B616D" w:rsidRDefault="001D2702" w:rsidP="001D2702">
      <w:pPr>
        <w:pStyle w:val="Paragraphedeliste"/>
        <w:rPr>
          <w:rFonts w:cs="Arial"/>
        </w:rPr>
      </w:pPr>
    </w:p>
    <w:p w14:paraId="58BCBCC4" w14:textId="77777777" w:rsidR="001D2702" w:rsidRPr="004B616D" w:rsidRDefault="001D2702" w:rsidP="001D2702">
      <w:pPr>
        <w:pStyle w:val="Paragraphedeliste"/>
        <w:numPr>
          <w:ilvl w:val="0"/>
          <w:numId w:val="40"/>
        </w:numPr>
        <w:jc w:val="both"/>
        <w:rPr>
          <w:rFonts w:cs="Arial"/>
        </w:rPr>
      </w:pPr>
      <w:r w:rsidRPr="004B616D">
        <w:rPr>
          <w:rFonts w:cs="Arial"/>
        </w:rPr>
        <w:t>Fenêtres de dépôt des candidatures :</w:t>
      </w:r>
    </w:p>
    <w:p w14:paraId="5BA29394" w14:textId="77777777" w:rsidR="001D2702" w:rsidRPr="004B616D" w:rsidRDefault="001D2702" w:rsidP="001D2702">
      <w:pPr>
        <w:jc w:val="both"/>
        <w:rPr>
          <w:rFonts w:cs="Arial"/>
        </w:rPr>
      </w:pPr>
      <w:r w:rsidRPr="004B616D">
        <w:t xml:space="preserve">Les porteurs de projets déposent leur candidature sous l’outil PAI numérique (GALIS) du 18/03/22 au 30/09/22. L’appel à projet est constitué des deux fenêtres </w:t>
      </w:r>
      <w:r w:rsidRPr="004B616D">
        <w:rPr>
          <w:rFonts w:cs="Arial"/>
        </w:rPr>
        <w:t>de sélection des candidatures :</w:t>
      </w:r>
    </w:p>
    <w:p w14:paraId="07046F95" w14:textId="77777777" w:rsidR="001D2702" w:rsidRPr="004B616D" w:rsidRDefault="001D2702" w:rsidP="001D2702">
      <w:pPr>
        <w:pStyle w:val="Paragraphedeliste"/>
        <w:numPr>
          <w:ilvl w:val="0"/>
          <w:numId w:val="42"/>
        </w:numPr>
        <w:jc w:val="both"/>
        <w:rPr>
          <w:rFonts w:cs="Arial"/>
        </w:rPr>
      </w:pPr>
      <w:r w:rsidRPr="004B616D">
        <w:rPr>
          <w:rFonts w:cs="Arial"/>
          <w:b/>
        </w:rPr>
        <w:t>1</w:t>
      </w:r>
      <w:r w:rsidRPr="004B616D">
        <w:rPr>
          <w:rFonts w:cs="Arial"/>
          <w:b/>
          <w:vertAlign w:val="superscript"/>
        </w:rPr>
        <w:t>ère</w:t>
      </w:r>
      <w:r w:rsidRPr="004B616D">
        <w:rPr>
          <w:rFonts w:cs="Arial"/>
          <w:b/>
        </w:rPr>
        <w:t xml:space="preserve"> fenêtre du 18/03/2022 jusqu’au 15/06/2022.</w:t>
      </w:r>
    </w:p>
    <w:p w14:paraId="5039604C" w14:textId="77777777" w:rsidR="001D2702" w:rsidRPr="004B616D" w:rsidRDefault="001D2702" w:rsidP="001D2702">
      <w:pPr>
        <w:pStyle w:val="Paragraphedeliste"/>
        <w:numPr>
          <w:ilvl w:val="0"/>
          <w:numId w:val="42"/>
        </w:numPr>
        <w:jc w:val="both"/>
        <w:rPr>
          <w:rFonts w:cs="Arial"/>
          <w:b/>
        </w:rPr>
      </w:pPr>
      <w:r w:rsidRPr="004B616D">
        <w:rPr>
          <w:rFonts w:cs="Arial"/>
          <w:b/>
        </w:rPr>
        <w:t>2</w:t>
      </w:r>
      <w:r w:rsidRPr="004B616D">
        <w:rPr>
          <w:rFonts w:cs="Arial"/>
          <w:b/>
          <w:vertAlign w:val="superscript"/>
        </w:rPr>
        <w:t>ème</w:t>
      </w:r>
      <w:r w:rsidRPr="004B616D">
        <w:rPr>
          <w:rFonts w:cs="Arial"/>
          <w:b/>
        </w:rPr>
        <w:t xml:space="preserve"> fenêtre du 16/06/2022 jusqu’au 30/09/2022.</w:t>
      </w:r>
    </w:p>
    <w:p w14:paraId="44303427" w14:textId="77777777" w:rsidR="001D2702" w:rsidRPr="004B616D" w:rsidRDefault="001D2702" w:rsidP="001D2702">
      <w:pPr>
        <w:pStyle w:val="Paragraphedeliste"/>
        <w:jc w:val="both"/>
        <w:rPr>
          <w:rFonts w:cs="Arial"/>
        </w:rPr>
      </w:pPr>
    </w:p>
    <w:p w14:paraId="084D8F44" w14:textId="77777777" w:rsidR="001D2702" w:rsidRPr="004B616D" w:rsidRDefault="001D2702" w:rsidP="001D2702">
      <w:pPr>
        <w:pStyle w:val="Paragraphedeliste"/>
        <w:numPr>
          <w:ilvl w:val="0"/>
          <w:numId w:val="40"/>
        </w:numPr>
        <w:jc w:val="both"/>
        <w:rPr>
          <w:rFonts w:cs="Arial"/>
        </w:rPr>
      </w:pPr>
      <w:r w:rsidRPr="004B616D">
        <w:rPr>
          <w:rFonts w:cs="Arial"/>
        </w:rPr>
        <w:t xml:space="preserve">Sélection des candidats : </w:t>
      </w:r>
    </w:p>
    <w:p w14:paraId="227DE80A" w14:textId="3DA12FC7" w:rsidR="001D2702" w:rsidRPr="004B616D" w:rsidRDefault="001D2702" w:rsidP="001D2702">
      <w:pPr>
        <w:jc w:val="both"/>
        <w:rPr>
          <w:rFonts w:cs="Arial"/>
          <w:szCs w:val="20"/>
        </w:rPr>
      </w:pPr>
      <w:r w:rsidRPr="004B616D">
        <w:rPr>
          <w:szCs w:val="20"/>
        </w:rPr>
        <w:t xml:space="preserve">Chaque fenêtre sera constituée d’un comité de sélection interne à l’Ars et d’un comité de validation à responsabilité partagée avec </w:t>
      </w:r>
      <w:r w:rsidR="00FA24F0">
        <w:rPr>
          <w:szCs w:val="20"/>
        </w:rPr>
        <w:t>les services concernés</w:t>
      </w:r>
      <w:r w:rsidRPr="004B616D">
        <w:rPr>
          <w:szCs w:val="20"/>
        </w:rPr>
        <w:t xml:space="preserve"> de la Collectivité de Corse. A l’issue de l’instruction du projet éligible et jugé prioritaire, l’ARS notifie un accord conditionnel au porteur de projet.</w:t>
      </w:r>
    </w:p>
    <w:p w14:paraId="533B9449" w14:textId="77777777" w:rsidR="001D2702" w:rsidRPr="004B616D" w:rsidRDefault="001D2702" w:rsidP="001D2702">
      <w:pPr>
        <w:pStyle w:val="Paragraphedeliste"/>
        <w:jc w:val="both"/>
        <w:rPr>
          <w:rFonts w:cs="Arial"/>
          <w:szCs w:val="20"/>
        </w:rPr>
      </w:pPr>
    </w:p>
    <w:p w14:paraId="2FB48764" w14:textId="77777777" w:rsidR="001D2702" w:rsidRPr="004B616D" w:rsidRDefault="001D2702" w:rsidP="001D2702">
      <w:pPr>
        <w:pStyle w:val="Paragraphedeliste"/>
        <w:numPr>
          <w:ilvl w:val="0"/>
          <w:numId w:val="40"/>
        </w:numPr>
        <w:jc w:val="both"/>
        <w:rPr>
          <w:rFonts w:cs="Arial"/>
          <w:szCs w:val="20"/>
        </w:rPr>
      </w:pPr>
      <w:r w:rsidRPr="004B616D">
        <w:rPr>
          <w:rFonts w:cs="Arial"/>
          <w:szCs w:val="20"/>
        </w:rPr>
        <w:t xml:space="preserve">Notification des crédits : </w:t>
      </w:r>
    </w:p>
    <w:p w14:paraId="3BBADD1F" w14:textId="77777777" w:rsidR="001D2702" w:rsidRPr="004B616D" w:rsidRDefault="001D2702" w:rsidP="001D2702">
      <w:pPr>
        <w:jc w:val="both"/>
        <w:rPr>
          <w:rFonts w:cs="Times New Roman"/>
          <w:szCs w:val="20"/>
        </w:rPr>
      </w:pPr>
      <w:r w:rsidRPr="004B616D">
        <w:rPr>
          <w:szCs w:val="20"/>
        </w:rPr>
        <w:t>L’engagement sur les opérations retenues est effectué en une seule fois et doit intervenir avant le 30 décembre 2022. L’engagement s’entend comme un courrier à destination de chaque porteur de projet l’informant de l’inscription de son opération au sein de la programmation régionale et du montant de l’aide attribuée. Une convention est conclue entre l’ARS et le porteur du projet.</w:t>
      </w:r>
    </w:p>
    <w:p w14:paraId="49BCF09A" w14:textId="17AF3663" w:rsidR="004B5DF4" w:rsidRDefault="0028660D" w:rsidP="004B5DF4">
      <w:pPr>
        <w:jc w:val="both"/>
        <w:rPr>
          <w:rFonts w:cs="Arial"/>
          <w:szCs w:val="20"/>
        </w:rPr>
      </w:pPr>
      <w:r>
        <w:rPr>
          <w:noProof/>
          <w:lang w:eastAsia="fr-FR"/>
        </w:rPr>
        <w:drawing>
          <wp:anchor distT="0" distB="0" distL="114300" distR="114300" simplePos="0" relativeHeight="251658240" behindDoc="0" locked="0" layoutInCell="1" allowOverlap="1" wp14:anchorId="236D3915" wp14:editId="5B119B45">
            <wp:simplePos x="0" y="0"/>
            <wp:positionH relativeFrom="margin">
              <wp:posOffset>83127</wp:posOffset>
            </wp:positionH>
            <wp:positionV relativeFrom="paragraph">
              <wp:posOffset>8485</wp:posOffset>
            </wp:positionV>
            <wp:extent cx="5873115" cy="2244090"/>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25" t="33775" r="60919" b="15752"/>
                    <a:stretch/>
                  </pic:blipFill>
                  <pic:spPr bwMode="auto">
                    <a:xfrm>
                      <a:off x="0" y="0"/>
                      <a:ext cx="5873115" cy="224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FE5CE" w14:textId="148D9C3B" w:rsidR="004B5DF4" w:rsidRDefault="004B5DF4" w:rsidP="004B5DF4">
      <w:pPr>
        <w:jc w:val="both"/>
        <w:rPr>
          <w:rFonts w:cs="Arial"/>
          <w:szCs w:val="20"/>
        </w:rPr>
      </w:pPr>
    </w:p>
    <w:p w14:paraId="550F3C56" w14:textId="66F399FF" w:rsidR="004B5DF4" w:rsidRDefault="004B5DF4" w:rsidP="004B5DF4">
      <w:pPr>
        <w:jc w:val="both"/>
        <w:rPr>
          <w:rFonts w:cs="Arial"/>
          <w:szCs w:val="20"/>
        </w:rPr>
      </w:pPr>
    </w:p>
    <w:p w14:paraId="59F5A815" w14:textId="5FAFB96D" w:rsidR="004B5DF4" w:rsidRDefault="004B5DF4" w:rsidP="004B5DF4">
      <w:pPr>
        <w:jc w:val="both"/>
        <w:rPr>
          <w:rFonts w:cs="Arial"/>
          <w:szCs w:val="20"/>
        </w:rPr>
      </w:pPr>
    </w:p>
    <w:p w14:paraId="645AA515" w14:textId="6CBA4666" w:rsidR="004B5DF4" w:rsidRDefault="004B5DF4" w:rsidP="004B5DF4">
      <w:pPr>
        <w:jc w:val="both"/>
        <w:rPr>
          <w:rFonts w:cs="Arial"/>
          <w:szCs w:val="20"/>
        </w:rPr>
      </w:pPr>
    </w:p>
    <w:p w14:paraId="77829D79" w14:textId="12A68099" w:rsidR="004B5DF4" w:rsidRDefault="004B5DF4" w:rsidP="004B5DF4">
      <w:pPr>
        <w:jc w:val="both"/>
        <w:rPr>
          <w:rFonts w:cs="Arial"/>
          <w:szCs w:val="20"/>
        </w:rPr>
      </w:pPr>
    </w:p>
    <w:p w14:paraId="209EFEBD" w14:textId="2D0015E8" w:rsidR="004B5DF4" w:rsidRDefault="004B5DF4" w:rsidP="004B5DF4">
      <w:pPr>
        <w:jc w:val="both"/>
        <w:rPr>
          <w:rFonts w:cs="Arial"/>
          <w:szCs w:val="20"/>
        </w:rPr>
      </w:pPr>
    </w:p>
    <w:p w14:paraId="35AB32B1" w14:textId="77777777" w:rsidR="004B5DF4" w:rsidRPr="004B5DF4" w:rsidRDefault="004B5DF4" w:rsidP="004B5DF4">
      <w:pPr>
        <w:jc w:val="both"/>
        <w:rPr>
          <w:rFonts w:cs="Arial"/>
          <w:szCs w:val="20"/>
        </w:rPr>
      </w:pPr>
    </w:p>
    <w:p w14:paraId="2CE7239B" w14:textId="21A09370" w:rsidR="005E23C5" w:rsidRDefault="00DE62AF" w:rsidP="00315578">
      <w:pPr>
        <w:pStyle w:val="Titre1"/>
        <w:spacing w:after="240"/>
        <w:ind w:left="431" w:hanging="431"/>
      </w:pPr>
      <w:bookmarkStart w:id="2531" w:name="_Toc96078529"/>
      <w:bookmarkStart w:id="2532" w:name="_Toc96086769"/>
      <w:bookmarkStart w:id="2533" w:name="_Toc96087122"/>
      <w:bookmarkStart w:id="2534" w:name="_Toc96087475"/>
      <w:bookmarkStart w:id="2535" w:name="_Toc96087828"/>
      <w:bookmarkStart w:id="2536" w:name="_Toc96088175"/>
      <w:bookmarkStart w:id="2537" w:name="_Toc96088522"/>
      <w:bookmarkStart w:id="2538" w:name="_Toc96089208"/>
      <w:bookmarkStart w:id="2539" w:name="_Toc98170464"/>
      <w:bookmarkEnd w:id="2531"/>
      <w:bookmarkEnd w:id="2532"/>
      <w:bookmarkEnd w:id="2533"/>
      <w:bookmarkEnd w:id="2534"/>
      <w:bookmarkEnd w:id="2535"/>
      <w:bookmarkEnd w:id="2536"/>
      <w:bookmarkEnd w:id="2537"/>
      <w:bookmarkEnd w:id="2538"/>
      <w:r w:rsidRPr="005E23C5">
        <w:lastRenderedPageBreak/>
        <w:t>Comment poser sa candidature</w:t>
      </w:r>
      <w:r w:rsidR="005E23C5">
        <w:t> ?</w:t>
      </w:r>
      <w:bookmarkEnd w:id="2539"/>
    </w:p>
    <w:p w14:paraId="1216E1DF" w14:textId="77777777" w:rsidR="00DE62AF" w:rsidRPr="00601B06" w:rsidRDefault="00DE62AF" w:rsidP="00E01108">
      <w:pPr>
        <w:spacing w:after="120"/>
        <w:jc w:val="both"/>
      </w:pPr>
      <w:r w:rsidRPr="00601B06">
        <w:rPr>
          <w:rFonts w:cs="Arial"/>
          <w:sz w:val="18"/>
          <w:szCs w:val="18"/>
        </w:rPr>
        <w:t xml:space="preserve">La </w:t>
      </w:r>
      <w:r w:rsidRPr="00601B06">
        <w:t>personne morale gestionnaire qui sollicite une aide à l’investissement numérique doit déposer sa demande directement dans l’outil PAI numérique de la CNSA. Pour ce faire, elle dispose de formulaires dématérialisés.</w:t>
      </w:r>
    </w:p>
    <w:p w14:paraId="36338AC2" w14:textId="7CD3B911" w:rsidR="00DE62AF" w:rsidRPr="0028660D" w:rsidRDefault="00DE62AF" w:rsidP="00E01108">
      <w:pPr>
        <w:spacing w:after="120"/>
        <w:jc w:val="both"/>
      </w:pPr>
      <w:r w:rsidRPr="0028660D">
        <w:t>Le guide d’utilisation de l’outil est téléchargeable sur le site internet de la CNSA (</w:t>
      </w:r>
      <w:r w:rsidR="00B23BEF" w:rsidRPr="0028660D">
        <w:t>https://www.cnsa.fr/documentation/guide_deposant_pai_numerique_aap_regionaux_v1b-accessible.pdf).</w:t>
      </w:r>
    </w:p>
    <w:p w14:paraId="725EF7FC" w14:textId="2896CBA0" w:rsidR="00DE62AF" w:rsidRPr="00601B06" w:rsidRDefault="00DE62AF" w:rsidP="00E01108">
      <w:pPr>
        <w:spacing w:after="120"/>
        <w:jc w:val="both"/>
      </w:pPr>
      <w:r w:rsidRPr="0028660D">
        <w:t xml:space="preserve">Les dossiers de demande d’aide sont différenciés en fonction du type de projet (Acquisition d’un </w:t>
      </w:r>
      <w:r w:rsidR="006D552E" w:rsidRPr="0028660D">
        <w:t>DUI</w:t>
      </w:r>
      <w:r w:rsidRPr="0028660D">
        <w:t xml:space="preserve"> ou mise en conformité d’une solution existante)</w:t>
      </w:r>
      <w:r w:rsidRPr="00601B06">
        <w:t xml:space="preserve"> et du champ (PA, PH).</w:t>
      </w:r>
    </w:p>
    <w:p w14:paraId="405C71A3" w14:textId="63F764E3" w:rsidR="00DE62AF" w:rsidRDefault="00DE62AF" w:rsidP="00E01108">
      <w:pPr>
        <w:spacing w:after="120"/>
        <w:jc w:val="both"/>
      </w:pPr>
      <w:r w:rsidRPr="00601B06">
        <w:t>Les différentes étapes du dépôt du dossier sont synthétisées ci-dessous et détaillées dans le guide d’utilisation de l’outil.</w:t>
      </w:r>
    </w:p>
    <w:p w14:paraId="24E63F32" w14:textId="256C47C5" w:rsidR="00E01108" w:rsidRDefault="004E11BA" w:rsidP="00DE62AF">
      <w:pPr>
        <w:ind w:right="-2"/>
        <w:jc w:val="both"/>
      </w:pPr>
      <w:r>
        <w:rPr>
          <w:noProof/>
          <w:lang w:eastAsia="fr-FR"/>
        </w:rPr>
        <w:drawing>
          <wp:inline distT="0" distB="0" distL="0" distR="0" wp14:anchorId="16284551" wp14:editId="6F8C24E8">
            <wp:extent cx="5762625" cy="3090296"/>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8869" cy="3093644"/>
                    </a:xfrm>
                    <a:prstGeom prst="rect">
                      <a:avLst/>
                    </a:prstGeom>
                  </pic:spPr>
                </pic:pic>
              </a:graphicData>
            </a:graphic>
          </wp:inline>
        </w:drawing>
      </w:r>
    </w:p>
    <w:p w14:paraId="460A1D85" w14:textId="77777777" w:rsidR="00E01108" w:rsidRDefault="00E01108">
      <w:r>
        <w:br w:type="page"/>
      </w:r>
    </w:p>
    <w:p w14:paraId="5C0103BD" w14:textId="38DEECCF" w:rsidR="00BB1779" w:rsidRDefault="0096320F" w:rsidP="00315578">
      <w:pPr>
        <w:pStyle w:val="Titre1"/>
        <w:spacing w:after="240"/>
        <w:ind w:left="431" w:hanging="431"/>
      </w:pPr>
      <w:bookmarkStart w:id="2540" w:name="_Toc98170465"/>
      <w:r>
        <w:lastRenderedPageBreak/>
        <w:t>Contacts</w:t>
      </w:r>
      <w:bookmarkEnd w:id="2540"/>
    </w:p>
    <w:p w14:paraId="4CB23E07" w14:textId="77777777" w:rsidR="00C02375" w:rsidRPr="00C02375" w:rsidRDefault="00C02375" w:rsidP="00C02375">
      <w:pPr>
        <w:jc w:val="both"/>
        <w:rPr>
          <w:szCs w:val="20"/>
        </w:rPr>
      </w:pPr>
      <w:r w:rsidRPr="00C02375">
        <w:rPr>
          <w:szCs w:val="20"/>
        </w:rPr>
        <w:t>Concernant les aspects administratifs et techniques, veuillez contacter :</w:t>
      </w:r>
    </w:p>
    <w:p w14:paraId="6D0278AB" w14:textId="2150123D" w:rsidR="00C02375" w:rsidRPr="00C02375" w:rsidRDefault="00C02375" w:rsidP="00C02375">
      <w:pPr>
        <w:pStyle w:val="Paragraphedeliste"/>
        <w:numPr>
          <w:ilvl w:val="0"/>
          <w:numId w:val="41"/>
        </w:numPr>
        <w:jc w:val="both"/>
        <w:rPr>
          <w:szCs w:val="20"/>
        </w:rPr>
      </w:pPr>
      <w:r w:rsidRPr="00C02375">
        <w:rPr>
          <w:szCs w:val="20"/>
        </w:rPr>
        <w:t>M. Michel SPELL</w:t>
      </w:r>
      <w:r w:rsidR="007F1563">
        <w:rPr>
          <w:szCs w:val="20"/>
        </w:rPr>
        <w:t xml:space="preserve">A – Responsable du département </w:t>
      </w:r>
      <w:proofErr w:type="spellStart"/>
      <w:r w:rsidR="007F1563">
        <w:rPr>
          <w:szCs w:val="20"/>
        </w:rPr>
        <w:t>e-S</w:t>
      </w:r>
      <w:r w:rsidRPr="00C02375">
        <w:rPr>
          <w:szCs w:val="20"/>
        </w:rPr>
        <w:t>ante</w:t>
      </w:r>
      <w:proofErr w:type="spellEnd"/>
      <w:r w:rsidRPr="00C02375">
        <w:rPr>
          <w:szCs w:val="20"/>
        </w:rPr>
        <w:t xml:space="preserve"> à l’adresse suivante </w:t>
      </w:r>
      <w:hyperlink r:id="rId13" w:history="1">
        <w:r w:rsidRPr="00C02375">
          <w:rPr>
            <w:rStyle w:val="Lienhypertexte"/>
            <w:szCs w:val="20"/>
          </w:rPr>
          <w:t>michel.spella@ars.sante.fr</w:t>
        </w:r>
      </w:hyperlink>
      <w:r w:rsidRPr="00C02375">
        <w:rPr>
          <w:szCs w:val="20"/>
        </w:rPr>
        <w:t xml:space="preserve">  </w:t>
      </w:r>
    </w:p>
    <w:p w14:paraId="12DC2811" w14:textId="77777777" w:rsidR="00C02375" w:rsidRPr="00C02375" w:rsidRDefault="00C02375" w:rsidP="00C02375">
      <w:pPr>
        <w:pStyle w:val="Paragraphedeliste"/>
        <w:numPr>
          <w:ilvl w:val="0"/>
          <w:numId w:val="41"/>
        </w:numPr>
        <w:jc w:val="both"/>
        <w:rPr>
          <w:rStyle w:val="Lienhypertexte"/>
          <w:szCs w:val="20"/>
        </w:rPr>
      </w:pPr>
      <w:r w:rsidRPr="00C02375">
        <w:rPr>
          <w:rFonts w:eastAsia="Times New Roman"/>
          <w:szCs w:val="20"/>
        </w:rPr>
        <w:t>Mme Céline FRANCISCI – Cheffe de projet SI médico-social à l’adresse suivante </w:t>
      </w:r>
      <w:hyperlink r:id="rId14" w:history="1">
        <w:r w:rsidRPr="00C02375">
          <w:rPr>
            <w:rStyle w:val="Lienhypertexte"/>
            <w:szCs w:val="20"/>
          </w:rPr>
          <w:t>celine.francisci@ars.sante.fr</w:t>
        </w:r>
      </w:hyperlink>
    </w:p>
    <w:p w14:paraId="22F9D60A" w14:textId="77777777" w:rsidR="00C02375" w:rsidRPr="00C02375" w:rsidRDefault="00C02375" w:rsidP="00C02375">
      <w:pPr>
        <w:pStyle w:val="Paragraphedeliste"/>
        <w:jc w:val="both"/>
        <w:rPr>
          <w:szCs w:val="20"/>
        </w:rPr>
      </w:pPr>
    </w:p>
    <w:p w14:paraId="65950A82" w14:textId="77777777" w:rsidR="00C02375" w:rsidRPr="00C02375" w:rsidRDefault="00C02375" w:rsidP="00C02375">
      <w:pPr>
        <w:jc w:val="both"/>
        <w:rPr>
          <w:szCs w:val="20"/>
        </w:rPr>
      </w:pPr>
      <w:r w:rsidRPr="00C02375">
        <w:rPr>
          <w:szCs w:val="20"/>
        </w:rPr>
        <w:t xml:space="preserve">Pour toutes questions subsidiaires, veuillez contacter par mail la Direction du Médico-social à l’adresse suivante </w:t>
      </w:r>
      <w:hyperlink r:id="rId15" w:history="1">
        <w:r w:rsidRPr="00C02375">
          <w:rPr>
            <w:rStyle w:val="Lienhypertexte"/>
            <w:szCs w:val="20"/>
          </w:rPr>
          <w:t>ars-corse-medico-social@ars.sante.fr</w:t>
        </w:r>
      </w:hyperlink>
    </w:p>
    <w:p w14:paraId="5099BEFF" w14:textId="086526B3" w:rsidR="00BB1779" w:rsidRDefault="00BB1779" w:rsidP="00664163">
      <w:pPr>
        <w:jc w:val="both"/>
      </w:pPr>
    </w:p>
    <w:p w14:paraId="0CCC172B" w14:textId="47DEBA3E" w:rsidR="006F1689" w:rsidRDefault="006F1689" w:rsidP="00FA6E90">
      <w:pPr>
        <w:pStyle w:val="Titre1"/>
        <w:spacing w:after="240"/>
        <w:ind w:left="431" w:hanging="431"/>
      </w:pPr>
      <w:bookmarkStart w:id="2541" w:name="_Toc98170466"/>
      <w:r>
        <w:t>Ressources</w:t>
      </w:r>
      <w:bookmarkEnd w:id="2541"/>
    </w:p>
    <w:p w14:paraId="437FAE07" w14:textId="0D2EFCB5" w:rsidR="00AA11B0" w:rsidRPr="00CF3E93" w:rsidRDefault="00695D23" w:rsidP="005E0B44">
      <w:pPr>
        <w:rPr>
          <w:rStyle w:val="Lienhypertexte"/>
          <w:rFonts w:eastAsia="Times New Roman"/>
          <w:color w:val="4472C4" w:themeColor="accent1"/>
        </w:rPr>
      </w:pPr>
      <w:hyperlink r:id="rId16" w:history="1">
        <w:r w:rsidR="005E0B44">
          <w:rPr>
            <w:rStyle w:val="Lienhypertexte"/>
          </w:rPr>
          <w:t>https://www.cnsa.fr/grands-chantiers/programme-esms-numerique</w:t>
        </w:r>
      </w:hyperlink>
    </w:p>
    <w:sectPr w:rsidR="00AA11B0" w:rsidRPr="00CF3E93" w:rsidSect="00835A37">
      <w:headerReference w:type="default" r:id="rId17"/>
      <w:footerReference w:type="default" r:id="rId18"/>
      <w:headerReference w:type="first" r:id="rId19"/>
      <w:pgSz w:w="11906" w:h="16838"/>
      <w:pgMar w:top="212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47224" w14:textId="77777777" w:rsidR="004E18D8" w:rsidRDefault="004E18D8" w:rsidP="0096320F">
      <w:pPr>
        <w:spacing w:after="0" w:line="240" w:lineRule="auto"/>
      </w:pPr>
      <w:r>
        <w:separator/>
      </w:r>
    </w:p>
  </w:endnote>
  <w:endnote w:type="continuationSeparator" w:id="0">
    <w:p w14:paraId="0F348B4D" w14:textId="77777777" w:rsidR="004E18D8" w:rsidRDefault="004E18D8" w:rsidP="0096320F">
      <w:pPr>
        <w:spacing w:after="0" w:line="240" w:lineRule="auto"/>
      </w:pPr>
      <w:r>
        <w:continuationSeparator/>
      </w:r>
    </w:p>
  </w:endnote>
  <w:endnote w:type="continuationNotice" w:id="1">
    <w:p w14:paraId="7AAC8706" w14:textId="77777777" w:rsidR="004E18D8" w:rsidRDefault="004E18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52372"/>
      <w:docPartObj>
        <w:docPartGallery w:val="Page Numbers (Bottom of Page)"/>
        <w:docPartUnique/>
      </w:docPartObj>
    </w:sdtPr>
    <w:sdtEndPr/>
    <w:sdtContent>
      <w:p w14:paraId="199AB455" w14:textId="4CFAB873" w:rsidR="001B37B3" w:rsidRDefault="001B37B3">
        <w:pPr>
          <w:pStyle w:val="Pieddepage"/>
          <w:jc w:val="right"/>
        </w:pPr>
        <w:r>
          <w:fldChar w:fldCharType="begin"/>
        </w:r>
        <w:r>
          <w:instrText xml:space="preserve"> PAGE  \* Arabic  \* MERGEFORMAT </w:instrText>
        </w:r>
        <w:r>
          <w:fldChar w:fldCharType="separate"/>
        </w:r>
        <w:r w:rsidR="00695D23">
          <w:rPr>
            <w:noProof/>
          </w:rPr>
          <w:t>17</w:t>
        </w:r>
        <w:r>
          <w:fldChar w:fldCharType="end"/>
        </w:r>
        <w:r>
          <w:t>/</w:t>
        </w:r>
        <w:fldSimple w:instr="SECTIONPAGES  \* Arabic  \* MERGEFORMAT">
          <w:r w:rsidR="00695D23">
            <w:rPr>
              <w:noProof/>
            </w:rPr>
            <w:t>17</w:t>
          </w:r>
        </w:fldSimple>
      </w:p>
    </w:sdtContent>
  </w:sdt>
  <w:p w14:paraId="023D8E05" w14:textId="4443F00C" w:rsidR="001B37B3" w:rsidRDefault="0012737B">
    <w:pPr>
      <w:pStyle w:val="Pieddepage"/>
    </w:pPr>
    <w:r>
      <w:t>Appel à projets – ESMS Numérique Phase de Généralisation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F458A" w14:textId="77777777" w:rsidR="004E18D8" w:rsidRDefault="004E18D8" w:rsidP="0096320F">
      <w:pPr>
        <w:spacing w:after="0" w:line="240" w:lineRule="auto"/>
      </w:pPr>
      <w:r>
        <w:separator/>
      </w:r>
    </w:p>
  </w:footnote>
  <w:footnote w:type="continuationSeparator" w:id="0">
    <w:p w14:paraId="60876BC6" w14:textId="77777777" w:rsidR="004E18D8" w:rsidRDefault="004E18D8" w:rsidP="0096320F">
      <w:pPr>
        <w:spacing w:after="0" w:line="240" w:lineRule="auto"/>
      </w:pPr>
      <w:r>
        <w:continuationSeparator/>
      </w:r>
    </w:p>
  </w:footnote>
  <w:footnote w:type="continuationNotice" w:id="1">
    <w:p w14:paraId="630B86F8" w14:textId="77777777" w:rsidR="004E18D8" w:rsidRDefault="004E18D8">
      <w:pPr>
        <w:spacing w:after="0" w:line="240" w:lineRule="auto"/>
      </w:pPr>
    </w:p>
  </w:footnote>
  <w:footnote w:id="2">
    <w:p w14:paraId="72D9E82F" w14:textId="5EAC4B43" w:rsidR="001B37B3" w:rsidRDefault="001B37B3" w:rsidP="00E01108">
      <w:pPr>
        <w:pStyle w:val="Notedebasdepage"/>
      </w:pPr>
      <w:r w:rsidRPr="00464E95">
        <w:rPr>
          <w:rStyle w:val="Appelnotedebasdep"/>
          <w:sz w:val="14"/>
        </w:rPr>
        <w:footnoteRef/>
      </w:r>
      <w:r w:rsidRPr="00464E95">
        <w:rPr>
          <w:sz w:val="14"/>
        </w:rPr>
        <w:t xml:space="preserve"> Décret n° 2013-1217 du 23 décembre 2013 relatif au fonds pour la modernisation et l'investissement en santé modifié par le décret n°2021-779 du 17 juin 2021. Ces règles sont précisées dans le circulaire N° DGOS/R1/2021/142 du 30 juin 2021 relative à la première délégation des crédits du fonds pour la modernisation et l’investissement en santé au titre de l'année 2021</w:t>
      </w:r>
      <w:r>
        <w:rPr>
          <w:sz w:val="14"/>
        </w:rPr>
        <w:t>.</w:t>
      </w:r>
    </w:p>
  </w:footnote>
  <w:footnote w:id="3">
    <w:p w14:paraId="261CDC79" w14:textId="4CFC8AFC" w:rsidR="001B37B3" w:rsidRPr="00464E95" w:rsidRDefault="001B37B3" w:rsidP="00907A19">
      <w:pPr>
        <w:pStyle w:val="Notedebasdepage"/>
        <w:rPr>
          <w:sz w:val="16"/>
          <w:szCs w:val="16"/>
        </w:rPr>
      </w:pPr>
      <w:r w:rsidRPr="00464E95">
        <w:rPr>
          <w:rStyle w:val="Appelnotedebasdep"/>
          <w:sz w:val="14"/>
          <w:szCs w:val="16"/>
        </w:rPr>
        <w:footnoteRef/>
      </w:r>
      <w:r w:rsidRPr="00464E95">
        <w:rPr>
          <w:sz w:val="14"/>
          <w:szCs w:val="16"/>
        </w:rPr>
        <w:t xml:space="preserve"> Tels que définis à l’article </w:t>
      </w:r>
      <w:r w:rsidRPr="00464E95">
        <w:rPr>
          <w:rFonts w:cs="Arial"/>
          <w:color w:val="000000"/>
          <w:sz w:val="14"/>
          <w:szCs w:val="16"/>
        </w:rPr>
        <w:t>L312-1 du I du CASF, 6° et 7°</w:t>
      </w:r>
      <w:r>
        <w:rPr>
          <w:rFonts w:cs="Arial"/>
          <w:color w:val="000000"/>
          <w:sz w:val="14"/>
          <w:szCs w:val="16"/>
        </w:rPr>
        <w:t>.</w:t>
      </w:r>
    </w:p>
  </w:footnote>
  <w:footnote w:id="4">
    <w:p w14:paraId="597C8189" w14:textId="77777777" w:rsidR="001B37B3" w:rsidRDefault="001B37B3" w:rsidP="003A51DB">
      <w:pPr>
        <w:pStyle w:val="Notedebasdepage"/>
      </w:pPr>
      <w:r w:rsidRPr="00FD6E9D">
        <w:rPr>
          <w:rStyle w:val="Appelnotedebasdep"/>
          <w:sz w:val="14"/>
          <w:szCs w:val="16"/>
        </w:rPr>
        <w:footnoteRef/>
      </w:r>
      <w:r w:rsidRPr="00FD6E9D">
        <w:rPr>
          <w:rStyle w:val="Appelnotedebasdep"/>
          <w:sz w:val="14"/>
          <w:szCs w:val="16"/>
        </w:rPr>
        <w:t xml:space="preserve"> </w:t>
      </w:r>
      <w:r w:rsidRPr="00FD6E9D">
        <w:rPr>
          <w:sz w:val="14"/>
        </w:rPr>
        <w:t>Article L311-3 7° du Code l’Action Sociale et Familiale</w:t>
      </w:r>
    </w:p>
  </w:footnote>
  <w:footnote w:id="5">
    <w:p w14:paraId="18825CF5" w14:textId="77777777" w:rsidR="001B37B3" w:rsidRDefault="001B37B3" w:rsidP="003A51DB">
      <w:pPr>
        <w:pStyle w:val="Notedebasdepage"/>
      </w:pPr>
      <w:r w:rsidRPr="00FD6E9D">
        <w:rPr>
          <w:rStyle w:val="Appelnotedebasdep"/>
          <w:sz w:val="14"/>
          <w:szCs w:val="16"/>
        </w:rPr>
        <w:footnoteRef/>
      </w:r>
      <w:r w:rsidRPr="00FD6E9D">
        <w:rPr>
          <w:rStyle w:val="Appelnotedebasdep"/>
          <w:sz w:val="14"/>
          <w:szCs w:val="16"/>
        </w:rPr>
        <w:t xml:space="preserve"> </w:t>
      </w:r>
      <w:hyperlink r:id="rId1" w:history="1">
        <w:r w:rsidRPr="00FD6E9D">
          <w:rPr>
            <w:sz w:val="14"/>
          </w:rPr>
          <w:t>https://www.cnsa.fr/documentation/guide_mesure_de_lactivite_vf.pdf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220D6" w14:textId="5217619C" w:rsidR="001B37B3" w:rsidRDefault="001B37B3" w:rsidP="000435AC">
    <w:pPr>
      <w:pStyle w:val="En-tte"/>
      <w:jc w:val="right"/>
    </w:pPr>
    <w:r w:rsidRPr="00131B1B">
      <w:rPr>
        <w:noProof/>
        <w:lang w:eastAsia="fr-FR"/>
      </w:rPr>
      <w:drawing>
        <wp:inline distT="0" distB="0" distL="0" distR="0" wp14:anchorId="66087976" wp14:editId="66C27B16">
          <wp:extent cx="1258396" cy="4343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75035" cy="440083"/>
                  </a:xfrm>
                  <a:prstGeom prst="rect">
                    <a:avLst/>
                  </a:prstGeom>
                </pic:spPr>
              </pic:pic>
            </a:graphicData>
          </a:graphic>
        </wp:inline>
      </w:drawing>
    </w:r>
    <w:r w:rsidRPr="00A21F07">
      <w:rPr>
        <w:noProof/>
        <w:lang w:eastAsia="fr-FR"/>
      </w:rPr>
      <w:drawing>
        <wp:inline distT="0" distB="0" distL="0" distR="0" wp14:anchorId="2B53F347" wp14:editId="592E6AA1">
          <wp:extent cx="1037590" cy="480228"/>
          <wp:effectExtent l="0" t="0" r="0"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pic:cNvPicPr>
                </pic:nvPicPr>
                <pic:blipFill rotWithShape="1">
                  <a:blip r:embed="rId2"/>
                  <a:srcRect t="3453" r="2478" b="4456"/>
                  <a:stretch/>
                </pic:blipFill>
                <pic:spPr>
                  <a:xfrm>
                    <a:off x="0" y="0"/>
                    <a:ext cx="1097864" cy="508125"/>
                  </a:xfrm>
                  <a:prstGeom prst="rect">
                    <a:avLst/>
                  </a:prstGeom>
                </pic:spPr>
              </pic:pic>
            </a:graphicData>
          </a:graphic>
        </wp:inline>
      </w:drawing>
    </w:r>
    <w:r w:rsidRPr="00A21F07">
      <w:rPr>
        <w:noProof/>
        <w:lang w:eastAsia="fr-FR"/>
      </w:rPr>
      <w:drawing>
        <wp:inline distT="0" distB="0" distL="0" distR="0" wp14:anchorId="49D6E4AD" wp14:editId="16882808">
          <wp:extent cx="1629283" cy="495300"/>
          <wp:effectExtent l="0" t="0" r="9525" b="0"/>
          <wp:docPr id="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pic:cNvPicPr>
                </pic:nvPicPr>
                <pic:blipFill>
                  <a:blip r:embed="rId3"/>
                  <a:stretch>
                    <a:fillRect/>
                  </a:stretch>
                </pic:blipFill>
                <pic:spPr>
                  <a:xfrm>
                    <a:off x="0" y="0"/>
                    <a:ext cx="1722558" cy="52365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1B83A" w14:textId="77777777" w:rsidR="00835A37" w:rsidRDefault="00835A37" w:rsidP="00835A37">
    <w:pPr>
      <w:pStyle w:val="En-tte"/>
      <w:jc w:val="right"/>
    </w:pPr>
    <w:r w:rsidRPr="00131B1B">
      <w:rPr>
        <w:noProof/>
        <w:lang w:eastAsia="fr-FR"/>
      </w:rPr>
      <w:drawing>
        <wp:inline distT="0" distB="0" distL="0" distR="0" wp14:anchorId="01B54E29" wp14:editId="23841A24">
          <wp:extent cx="1258396" cy="4343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75035" cy="440083"/>
                  </a:xfrm>
                  <a:prstGeom prst="rect">
                    <a:avLst/>
                  </a:prstGeom>
                </pic:spPr>
              </pic:pic>
            </a:graphicData>
          </a:graphic>
        </wp:inline>
      </w:drawing>
    </w:r>
    <w:r w:rsidRPr="00A21F07">
      <w:rPr>
        <w:noProof/>
        <w:lang w:eastAsia="fr-FR"/>
      </w:rPr>
      <w:drawing>
        <wp:inline distT="0" distB="0" distL="0" distR="0" wp14:anchorId="1DEBA71B" wp14:editId="747680FC">
          <wp:extent cx="1037590" cy="480228"/>
          <wp:effectExtent l="0" t="0" r="0" b="0"/>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pic:cNvPicPr>
                </pic:nvPicPr>
                <pic:blipFill rotWithShape="1">
                  <a:blip r:embed="rId2"/>
                  <a:srcRect t="3453" r="2478" b="4456"/>
                  <a:stretch/>
                </pic:blipFill>
                <pic:spPr>
                  <a:xfrm>
                    <a:off x="0" y="0"/>
                    <a:ext cx="1097864" cy="508125"/>
                  </a:xfrm>
                  <a:prstGeom prst="rect">
                    <a:avLst/>
                  </a:prstGeom>
                </pic:spPr>
              </pic:pic>
            </a:graphicData>
          </a:graphic>
        </wp:inline>
      </w:drawing>
    </w:r>
    <w:r w:rsidRPr="00A21F07">
      <w:rPr>
        <w:noProof/>
        <w:lang w:eastAsia="fr-FR"/>
      </w:rPr>
      <w:drawing>
        <wp:inline distT="0" distB="0" distL="0" distR="0" wp14:anchorId="013F3D03" wp14:editId="72143A22">
          <wp:extent cx="1629283" cy="495300"/>
          <wp:effectExtent l="0" t="0" r="9525" b="0"/>
          <wp:docPr id="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pic:cNvPicPr>
                </pic:nvPicPr>
                <pic:blipFill>
                  <a:blip r:embed="rId3"/>
                  <a:stretch>
                    <a:fillRect/>
                  </a:stretch>
                </pic:blipFill>
                <pic:spPr>
                  <a:xfrm>
                    <a:off x="0" y="0"/>
                    <a:ext cx="1722558" cy="523656"/>
                  </a:xfrm>
                  <a:prstGeom prst="rect">
                    <a:avLst/>
                  </a:prstGeom>
                </pic:spPr>
              </pic:pic>
            </a:graphicData>
          </a:graphic>
        </wp:inline>
      </w:drawing>
    </w:r>
  </w:p>
  <w:p w14:paraId="28653FD6" w14:textId="77777777" w:rsidR="00835A37" w:rsidRDefault="00835A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1F1F"/>
    <w:multiLevelType w:val="multilevel"/>
    <w:tmpl w:val="1ECE30AA"/>
    <w:lvl w:ilvl="0">
      <w:start w:val="1"/>
      <w:numFmt w:val="decimal"/>
      <w:lvlText w:val="%1"/>
      <w:lvlJc w:val="left"/>
      <w:pPr>
        <w:ind w:left="432" w:hanging="432"/>
      </w:pPr>
    </w:lvl>
    <w:lvl w:ilvl="1">
      <w:start w:val="1"/>
      <w:numFmt w:val="decimal"/>
      <w:lvlText w:val="%1.%2"/>
      <w:lvlJc w:val="left"/>
      <w:pPr>
        <w:ind w:left="576" w:hanging="576"/>
      </w:pPr>
    </w:lvl>
    <w:lvl w:ilvl="2">
      <w:start w:val="1"/>
      <w:numFmt w:val="upperLetter"/>
      <w:lvlText w:val="%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9C152D7"/>
    <w:multiLevelType w:val="hybridMultilevel"/>
    <w:tmpl w:val="B8702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90558"/>
    <w:multiLevelType w:val="hybridMultilevel"/>
    <w:tmpl w:val="47F01BA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E602CDF"/>
    <w:multiLevelType w:val="hybridMultilevel"/>
    <w:tmpl w:val="59BE4F5C"/>
    <w:lvl w:ilvl="0" w:tplc="910AA95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1718BD"/>
    <w:multiLevelType w:val="hybridMultilevel"/>
    <w:tmpl w:val="3D0C55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622DBD"/>
    <w:multiLevelType w:val="hybridMultilevel"/>
    <w:tmpl w:val="C0FC37FE"/>
    <w:lvl w:ilvl="0" w:tplc="0C16FFB8">
      <w:numFmt w:val="bullet"/>
      <w:lvlText w:val="-"/>
      <w:lvlJc w:val="left"/>
      <w:pPr>
        <w:ind w:left="1425" w:hanging="705"/>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F2D265A"/>
    <w:multiLevelType w:val="hybridMultilevel"/>
    <w:tmpl w:val="1E446308"/>
    <w:lvl w:ilvl="0" w:tplc="1BB09CF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066782"/>
    <w:multiLevelType w:val="hybridMultilevel"/>
    <w:tmpl w:val="5A8E5D24"/>
    <w:lvl w:ilvl="0" w:tplc="A20EA2F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53EA"/>
    <w:multiLevelType w:val="hybridMultilevel"/>
    <w:tmpl w:val="1A78C2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1B94265"/>
    <w:multiLevelType w:val="hybridMultilevel"/>
    <w:tmpl w:val="9B9416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21410E"/>
    <w:multiLevelType w:val="hybridMultilevel"/>
    <w:tmpl w:val="D26E60BC"/>
    <w:lvl w:ilvl="0" w:tplc="910AA95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A50B45"/>
    <w:multiLevelType w:val="hybridMultilevel"/>
    <w:tmpl w:val="0100CAE2"/>
    <w:lvl w:ilvl="0" w:tplc="F3E4F8C6">
      <w:start w:val="1"/>
      <w:numFmt w:val="bullet"/>
      <w:lvlText w:val="-"/>
      <w:lvlJc w:val="left"/>
      <w:pPr>
        <w:ind w:left="720" w:hanging="360"/>
      </w:pPr>
      <w:rPr>
        <w:rFonts w:ascii="Symbol" w:hAnsi="Symbol" w:hint="default"/>
      </w:rPr>
    </w:lvl>
    <w:lvl w:ilvl="1" w:tplc="48C4F640">
      <w:start w:val="1"/>
      <w:numFmt w:val="bullet"/>
      <w:lvlText w:val="o"/>
      <w:lvlJc w:val="left"/>
      <w:pPr>
        <w:ind w:left="1440" w:hanging="360"/>
      </w:pPr>
      <w:rPr>
        <w:rFonts w:ascii="Courier New" w:hAnsi="Courier New" w:hint="default"/>
      </w:rPr>
    </w:lvl>
    <w:lvl w:ilvl="2" w:tplc="B1B29452">
      <w:start w:val="1"/>
      <w:numFmt w:val="bullet"/>
      <w:lvlText w:val=""/>
      <w:lvlJc w:val="left"/>
      <w:pPr>
        <w:ind w:left="2160" w:hanging="360"/>
      </w:pPr>
      <w:rPr>
        <w:rFonts w:ascii="Wingdings" w:hAnsi="Wingdings" w:hint="default"/>
      </w:rPr>
    </w:lvl>
    <w:lvl w:ilvl="3" w:tplc="A49ECFCE">
      <w:start w:val="1"/>
      <w:numFmt w:val="bullet"/>
      <w:lvlText w:val=""/>
      <w:lvlJc w:val="left"/>
      <w:pPr>
        <w:ind w:left="2880" w:hanging="360"/>
      </w:pPr>
      <w:rPr>
        <w:rFonts w:ascii="Symbol" w:hAnsi="Symbol" w:hint="default"/>
      </w:rPr>
    </w:lvl>
    <w:lvl w:ilvl="4" w:tplc="CA9A1F00">
      <w:start w:val="1"/>
      <w:numFmt w:val="bullet"/>
      <w:lvlText w:val="o"/>
      <w:lvlJc w:val="left"/>
      <w:pPr>
        <w:ind w:left="3600" w:hanging="360"/>
      </w:pPr>
      <w:rPr>
        <w:rFonts w:ascii="Courier New" w:hAnsi="Courier New" w:hint="default"/>
      </w:rPr>
    </w:lvl>
    <w:lvl w:ilvl="5" w:tplc="8318934E">
      <w:start w:val="1"/>
      <w:numFmt w:val="bullet"/>
      <w:lvlText w:val=""/>
      <w:lvlJc w:val="left"/>
      <w:pPr>
        <w:ind w:left="4320" w:hanging="360"/>
      </w:pPr>
      <w:rPr>
        <w:rFonts w:ascii="Wingdings" w:hAnsi="Wingdings" w:hint="default"/>
      </w:rPr>
    </w:lvl>
    <w:lvl w:ilvl="6" w:tplc="A6EE8352">
      <w:start w:val="1"/>
      <w:numFmt w:val="bullet"/>
      <w:lvlText w:val=""/>
      <w:lvlJc w:val="left"/>
      <w:pPr>
        <w:ind w:left="5040" w:hanging="360"/>
      </w:pPr>
      <w:rPr>
        <w:rFonts w:ascii="Symbol" w:hAnsi="Symbol" w:hint="default"/>
      </w:rPr>
    </w:lvl>
    <w:lvl w:ilvl="7" w:tplc="7AFC9B46">
      <w:start w:val="1"/>
      <w:numFmt w:val="bullet"/>
      <w:lvlText w:val="o"/>
      <w:lvlJc w:val="left"/>
      <w:pPr>
        <w:ind w:left="5760" w:hanging="360"/>
      </w:pPr>
      <w:rPr>
        <w:rFonts w:ascii="Courier New" w:hAnsi="Courier New" w:hint="default"/>
      </w:rPr>
    </w:lvl>
    <w:lvl w:ilvl="8" w:tplc="4ED4B502">
      <w:start w:val="1"/>
      <w:numFmt w:val="bullet"/>
      <w:lvlText w:val=""/>
      <w:lvlJc w:val="left"/>
      <w:pPr>
        <w:ind w:left="6480" w:hanging="360"/>
      </w:pPr>
      <w:rPr>
        <w:rFonts w:ascii="Wingdings" w:hAnsi="Wingdings" w:hint="default"/>
      </w:rPr>
    </w:lvl>
  </w:abstractNum>
  <w:abstractNum w:abstractNumId="12" w15:restartNumberingAfterBreak="0">
    <w:nsid w:val="3F485CC2"/>
    <w:multiLevelType w:val="hybridMultilevel"/>
    <w:tmpl w:val="687CFDC6"/>
    <w:lvl w:ilvl="0" w:tplc="5FFCC104">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F11A2A"/>
    <w:multiLevelType w:val="hybridMultilevel"/>
    <w:tmpl w:val="96C8DEA0"/>
    <w:lvl w:ilvl="0" w:tplc="2F1A3EB0">
      <w:numFmt w:val="bullet"/>
      <w:pStyle w:val="Style1"/>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C822371"/>
    <w:multiLevelType w:val="hybridMultilevel"/>
    <w:tmpl w:val="DD687D48"/>
    <w:lvl w:ilvl="0" w:tplc="910AA95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7F3763"/>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6" w15:restartNumberingAfterBreak="0">
    <w:nsid w:val="61A37EF3"/>
    <w:multiLevelType w:val="hybridMultilevel"/>
    <w:tmpl w:val="2424C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0824CD"/>
    <w:multiLevelType w:val="hybridMultilevel"/>
    <w:tmpl w:val="15CC92E2"/>
    <w:lvl w:ilvl="0" w:tplc="910AA956">
      <w:numFmt w:val="bullet"/>
      <w:lvlText w:val="-"/>
      <w:lvlJc w:val="left"/>
      <w:pPr>
        <w:ind w:left="1428" w:hanging="360"/>
      </w:pPr>
      <w:rPr>
        <w:rFonts w:ascii="Verdana" w:eastAsia="Times New Roman" w:hAnsi="Verdana"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6906557B"/>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B8052AB"/>
    <w:multiLevelType w:val="hybridMultilevel"/>
    <w:tmpl w:val="478C4CE2"/>
    <w:lvl w:ilvl="0" w:tplc="910AA956">
      <w:numFmt w:val="bullet"/>
      <w:lvlText w:val="-"/>
      <w:lvlJc w:val="left"/>
      <w:pPr>
        <w:ind w:left="1440" w:hanging="360"/>
      </w:pPr>
      <w:rPr>
        <w:rFonts w:ascii="Verdana" w:eastAsia="Times New Roman" w:hAnsi="Verdana"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6BEF756C"/>
    <w:multiLevelType w:val="hybridMultilevel"/>
    <w:tmpl w:val="F432DBE6"/>
    <w:lvl w:ilvl="0" w:tplc="910AA95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356B46"/>
    <w:multiLevelType w:val="hybridMultilevel"/>
    <w:tmpl w:val="5B2C112A"/>
    <w:lvl w:ilvl="0" w:tplc="0C16FFB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3507EC"/>
    <w:multiLevelType w:val="hybridMultilevel"/>
    <w:tmpl w:val="23189F16"/>
    <w:lvl w:ilvl="0" w:tplc="910AA95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BF3685"/>
    <w:multiLevelType w:val="hybridMultilevel"/>
    <w:tmpl w:val="771CFB40"/>
    <w:lvl w:ilvl="0" w:tplc="910AA95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5F2073"/>
    <w:multiLevelType w:val="hybridMultilevel"/>
    <w:tmpl w:val="39746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A2B1B3D"/>
    <w:multiLevelType w:val="multilevel"/>
    <w:tmpl w:val="C602B490"/>
    <w:lvl w:ilvl="0">
      <w:start w:val="1"/>
      <w:numFmt w:val="decimal"/>
      <w:lvlText w:val="%1"/>
      <w:lvlJc w:val="left"/>
      <w:pPr>
        <w:ind w:left="432" w:hanging="432"/>
      </w:pPr>
    </w:lvl>
    <w:lvl w:ilvl="1">
      <w:start w:val="1"/>
      <w:numFmt w:val="decimal"/>
      <w:lvlText w:val="%1.%2"/>
      <w:lvlJc w:val="left"/>
      <w:pPr>
        <w:ind w:left="576" w:hanging="576"/>
      </w:pPr>
    </w:lvl>
    <w:lvl w:ilvl="2">
      <w:start w:val="1"/>
      <w:numFmt w:val="upperLetter"/>
      <w:lvlText w:val="%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DC53F06"/>
    <w:multiLevelType w:val="multilevel"/>
    <w:tmpl w:val="2E783536"/>
    <w:lvl w:ilvl="0">
      <w:start w:val="1"/>
      <w:numFmt w:val="decimal"/>
      <w:lvlText w:val="%1"/>
      <w:lvlJc w:val="left"/>
      <w:pPr>
        <w:ind w:left="432" w:hanging="432"/>
      </w:pPr>
    </w:lvl>
    <w:lvl w:ilvl="1">
      <w:start w:val="1"/>
      <w:numFmt w:val="decimal"/>
      <w:lvlText w:val="%1.%2"/>
      <w:lvlJc w:val="left"/>
      <w:pPr>
        <w:ind w:left="576" w:hanging="576"/>
      </w:pPr>
    </w:lvl>
    <w:lvl w:ilvl="2">
      <w:start w:val="1"/>
      <w:numFmt w:val="upperLetter"/>
      <w:lvlText w:val="%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19"/>
  </w:num>
  <w:num w:numId="3">
    <w:abstractNumId w:val="2"/>
  </w:num>
  <w:num w:numId="4">
    <w:abstractNumId w:val="6"/>
  </w:num>
  <w:num w:numId="5">
    <w:abstractNumId w:val="7"/>
  </w:num>
  <w:num w:numId="6">
    <w:abstractNumId w:val="8"/>
  </w:num>
  <w:num w:numId="7">
    <w:abstractNumId w:val="15"/>
  </w:num>
  <w:num w:numId="8">
    <w:abstractNumId w:val="16"/>
  </w:num>
  <w:num w:numId="9">
    <w:abstractNumId w:val="18"/>
  </w:num>
  <w:num w:numId="10">
    <w:abstractNumId w:val="25"/>
  </w:num>
  <w:num w:numId="11">
    <w:abstractNumId w:val="0"/>
  </w:num>
  <w:num w:numId="12">
    <w:abstractNumId w:val="5"/>
  </w:num>
  <w:num w:numId="13">
    <w:abstractNumId w:val="21"/>
  </w:num>
  <w:num w:numId="14">
    <w:abstractNumId w:val="26"/>
  </w:num>
  <w:num w:numId="15">
    <w:abstractNumId w:val="3"/>
  </w:num>
  <w:num w:numId="16">
    <w:abstractNumId w:val="23"/>
  </w:num>
  <w:num w:numId="17">
    <w:abstractNumId w:val="17"/>
  </w:num>
  <w:num w:numId="18">
    <w:abstractNumId w:val="15"/>
  </w:num>
  <w:num w:numId="19">
    <w:abstractNumId w:val="22"/>
  </w:num>
  <w:num w:numId="20">
    <w:abstractNumId w:val="15"/>
  </w:num>
  <w:num w:numId="21">
    <w:abstractNumId w:val="15"/>
  </w:num>
  <w:num w:numId="22">
    <w:abstractNumId w:val="15"/>
  </w:num>
  <w:num w:numId="23">
    <w:abstractNumId w:val="15"/>
  </w:num>
  <w:num w:numId="24">
    <w:abstractNumId w:val="15"/>
  </w:num>
  <w:num w:numId="25">
    <w:abstractNumId w:val="15"/>
  </w:num>
  <w:num w:numId="26">
    <w:abstractNumId w:val="15"/>
  </w:num>
  <w:num w:numId="27">
    <w:abstractNumId w:val="1"/>
  </w:num>
  <w:num w:numId="28">
    <w:abstractNumId w:val="10"/>
  </w:num>
  <w:num w:numId="29">
    <w:abstractNumId w:val="15"/>
  </w:num>
  <w:num w:numId="30">
    <w:abstractNumId w:val="15"/>
  </w:num>
  <w:num w:numId="31">
    <w:abstractNumId w:val="15"/>
  </w:num>
  <w:num w:numId="32">
    <w:abstractNumId w:val="15"/>
  </w:num>
  <w:num w:numId="33">
    <w:abstractNumId w:val="15"/>
  </w:num>
  <w:num w:numId="34">
    <w:abstractNumId w:val="20"/>
  </w:num>
  <w:num w:numId="35">
    <w:abstractNumId w:val="15"/>
  </w:num>
  <w:num w:numId="36">
    <w:abstractNumId w:val="15"/>
  </w:num>
  <w:num w:numId="37">
    <w:abstractNumId w:val="24"/>
  </w:num>
  <w:num w:numId="38">
    <w:abstractNumId w:val="14"/>
  </w:num>
  <w:num w:numId="39">
    <w:abstractNumId w:val="4"/>
  </w:num>
  <w:num w:numId="40">
    <w:abstractNumId w:val="9"/>
  </w:num>
  <w:num w:numId="41">
    <w:abstractNumId w:val="11"/>
  </w:num>
  <w:num w:numId="4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79"/>
    <w:rsid w:val="00004AF0"/>
    <w:rsid w:val="000059A9"/>
    <w:rsid w:val="00012918"/>
    <w:rsid w:val="00015974"/>
    <w:rsid w:val="00015E01"/>
    <w:rsid w:val="000167BD"/>
    <w:rsid w:val="00024320"/>
    <w:rsid w:val="000248F6"/>
    <w:rsid w:val="0002781B"/>
    <w:rsid w:val="00031CE5"/>
    <w:rsid w:val="00033704"/>
    <w:rsid w:val="00034066"/>
    <w:rsid w:val="0003471B"/>
    <w:rsid w:val="0003552B"/>
    <w:rsid w:val="000372CF"/>
    <w:rsid w:val="000435AC"/>
    <w:rsid w:val="00043C7A"/>
    <w:rsid w:val="00043DE8"/>
    <w:rsid w:val="00043E42"/>
    <w:rsid w:val="00055F63"/>
    <w:rsid w:val="000602B6"/>
    <w:rsid w:val="00060808"/>
    <w:rsid w:val="00067B6A"/>
    <w:rsid w:val="0007341A"/>
    <w:rsid w:val="00074C71"/>
    <w:rsid w:val="00082CCE"/>
    <w:rsid w:val="000907E1"/>
    <w:rsid w:val="00090CD5"/>
    <w:rsid w:val="000911B5"/>
    <w:rsid w:val="00094092"/>
    <w:rsid w:val="00094873"/>
    <w:rsid w:val="000A70C4"/>
    <w:rsid w:val="000A7E4F"/>
    <w:rsid w:val="000B0BEA"/>
    <w:rsid w:val="000B18A6"/>
    <w:rsid w:val="000B1C1D"/>
    <w:rsid w:val="000B5233"/>
    <w:rsid w:val="000C3B91"/>
    <w:rsid w:val="000C4600"/>
    <w:rsid w:val="000C7340"/>
    <w:rsid w:val="000D6E3B"/>
    <w:rsid w:val="000D7410"/>
    <w:rsid w:val="000E2398"/>
    <w:rsid w:val="000E434C"/>
    <w:rsid w:val="000F09EA"/>
    <w:rsid w:val="000F2949"/>
    <w:rsid w:val="000F7E37"/>
    <w:rsid w:val="0010644A"/>
    <w:rsid w:val="001065F3"/>
    <w:rsid w:val="00107C39"/>
    <w:rsid w:val="00111A9C"/>
    <w:rsid w:val="00122CD6"/>
    <w:rsid w:val="0012737B"/>
    <w:rsid w:val="00131B1B"/>
    <w:rsid w:val="00137F0A"/>
    <w:rsid w:val="00140F8F"/>
    <w:rsid w:val="001433AE"/>
    <w:rsid w:val="00147323"/>
    <w:rsid w:val="00150686"/>
    <w:rsid w:val="00150FDC"/>
    <w:rsid w:val="0015191D"/>
    <w:rsid w:val="001604CD"/>
    <w:rsid w:val="001653F5"/>
    <w:rsid w:val="00172EBD"/>
    <w:rsid w:val="00173D88"/>
    <w:rsid w:val="00181B61"/>
    <w:rsid w:val="00185CFD"/>
    <w:rsid w:val="00186093"/>
    <w:rsid w:val="00187272"/>
    <w:rsid w:val="00196CB8"/>
    <w:rsid w:val="001A5DE4"/>
    <w:rsid w:val="001A6B0D"/>
    <w:rsid w:val="001B37B3"/>
    <w:rsid w:val="001D19C0"/>
    <w:rsid w:val="001D2702"/>
    <w:rsid w:val="001F157F"/>
    <w:rsid w:val="001F278B"/>
    <w:rsid w:val="001F3375"/>
    <w:rsid w:val="001F37AE"/>
    <w:rsid w:val="001F608E"/>
    <w:rsid w:val="0020005E"/>
    <w:rsid w:val="00206F81"/>
    <w:rsid w:val="002076BC"/>
    <w:rsid w:val="00212239"/>
    <w:rsid w:val="0021326F"/>
    <w:rsid w:val="00215EE1"/>
    <w:rsid w:val="0022500A"/>
    <w:rsid w:val="00227D71"/>
    <w:rsid w:val="00232207"/>
    <w:rsid w:val="00233441"/>
    <w:rsid w:val="00234DF3"/>
    <w:rsid w:val="00236478"/>
    <w:rsid w:val="00236CC9"/>
    <w:rsid w:val="00245F15"/>
    <w:rsid w:val="00251FA2"/>
    <w:rsid w:val="00252AA4"/>
    <w:rsid w:val="00253D1B"/>
    <w:rsid w:val="00266E55"/>
    <w:rsid w:val="002676EC"/>
    <w:rsid w:val="002737C2"/>
    <w:rsid w:val="00273ABB"/>
    <w:rsid w:val="00274CA3"/>
    <w:rsid w:val="0028177A"/>
    <w:rsid w:val="0028660D"/>
    <w:rsid w:val="002872A4"/>
    <w:rsid w:val="00291C18"/>
    <w:rsid w:val="002921B3"/>
    <w:rsid w:val="002A032E"/>
    <w:rsid w:val="002A05BD"/>
    <w:rsid w:val="002A6489"/>
    <w:rsid w:val="002A657E"/>
    <w:rsid w:val="002B1428"/>
    <w:rsid w:val="002B19DA"/>
    <w:rsid w:val="002B236F"/>
    <w:rsid w:val="002B4F2B"/>
    <w:rsid w:val="002B5C2A"/>
    <w:rsid w:val="002B6CFB"/>
    <w:rsid w:val="002B7D9F"/>
    <w:rsid w:val="002C2BC2"/>
    <w:rsid w:val="002C37A2"/>
    <w:rsid w:val="002C730B"/>
    <w:rsid w:val="002D0A4D"/>
    <w:rsid w:val="002E47B2"/>
    <w:rsid w:val="002E4B14"/>
    <w:rsid w:val="002E5F3E"/>
    <w:rsid w:val="002F0DA9"/>
    <w:rsid w:val="002F2932"/>
    <w:rsid w:val="00302E69"/>
    <w:rsid w:val="00304085"/>
    <w:rsid w:val="0030441F"/>
    <w:rsid w:val="00310054"/>
    <w:rsid w:val="00311071"/>
    <w:rsid w:val="00314C6E"/>
    <w:rsid w:val="00315578"/>
    <w:rsid w:val="00316707"/>
    <w:rsid w:val="0032402D"/>
    <w:rsid w:val="00325FB1"/>
    <w:rsid w:val="00334EC6"/>
    <w:rsid w:val="00335DAC"/>
    <w:rsid w:val="00336A12"/>
    <w:rsid w:val="003425D5"/>
    <w:rsid w:val="00344168"/>
    <w:rsid w:val="003508C1"/>
    <w:rsid w:val="00355975"/>
    <w:rsid w:val="00360BBD"/>
    <w:rsid w:val="003703C8"/>
    <w:rsid w:val="003708DC"/>
    <w:rsid w:val="00375263"/>
    <w:rsid w:val="00376943"/>
    <w:rsid w:val="003913F6"/>
    <w:rsid w:val="0039209A"/>
    <w:rsid w:val="00393B0A"/>
    <w:rsid w:val="003957F0"/>
    <w:rsid w:val="00395F21"/>
    <w:rsid w:val="003A2C66"/>
    <w:rsid w:val="003A2C7E"/>
    <w:rsid w:val="003A51DB"/>
    <w:rsid w:val="003C32AC"/>
    <w:rsid w:val="003D582D"/>
    <w:rsid w:val="003D5BB2"/>
    <w:rsid w:val="003D6698"/>
    <w:rsid w:val="003E4FCA"/>
    <w:rsid w:val="003E660B"/>
    <w:rsid w:val="003F3199"/>
    <w:rsid w:val="003F43BE"/>
    <w:rsid w:val="0040503C"/>
    <w:rsid w:val="00412AF9"/>
    <w:rsid w:val="00422904"/>
    <w:rsid w:val="00435198"/>
    <w:rsid w:val="0044209C"/>
    <w:rsid w:val="00454C90"/>
    <w:rsid w:val="00455595"/>
    <w:rsid w:val="0045735B"/>
    <w:rsid w:val="00461C60"/>
    <w:rsid w:val="00464E95"/>
    <w:rsid w:val="00466C2C"/>
    <w:rsid w:val="004721D1"/>
    <w:rsid w:val="00472689"/>
    <w:rsid w:val="00482C66"/>
    <w:rsid w:val="00486CE3"/>
    <w:rsid w:val="00487DE0"/>
    <w:rsid w:val="00491911"/>
    <w:rsid w:val="004A0BAC"/>
    <w:rsid w:val="004A5E5D"/>
    <w:rsid w:val="004A727F"/>
    <w:rsid w:val="004B16B5"/>
    <w:rsid w:val="004B48A5"/>
    <w:rsid w:val="004B5DF4"/>
    <w:rsid w:val="004B5E1F"/>
    <w:rsid w:val="004C3A48"/>
    <w:rsid w:val="004C51F3"/>
    <w:rsid w:val="004D001C"/>
    <w:rsid w:val="004D3298"/>
    <w:rsid w:val="004E0E6A"/>
    <w:rsid w:val="004E11BA"/>
    <w:rsid w:val="004E18D8"/>
    <w:rsid w:val="004E6905"/>
    <w:rsid w:val="004F234D"/>
    <w:rsid w:val="00501442"/>
    <w:rsid w:val="00505AF7"/>
    <w:rsid w:val="00507284"/>
    <w:rsid w:val="00515231"/>
    <w:rsid w:val="00516270"/>
    <w:rsid w:val="005162A9"/>
    <w:rsid w:val="00526CAC"/>
    <w:rsid w:val="005312B0"/>
    <w:rsid w:val="00546096"/>
    <w:rsid w:val="005502A6"/>
    <w:rsid w:val="005641E1"/>
    <w:rsid w:val="00565ECE"/>
    <w:rsid w:val="00574136"/>
    <w:rsid w:val="00575261"/>
    <w:rsid w:val="00577791"/>
    <w:rsid w:val="005777C5"/>
    <w:rsid w:val="005839A7"/>
    <w:rsid w:val="005864CF"/>
    <w:rsid w:val="0058797E"/>
    <w:rsid w:val="0059322E"/>
    <w:rsid w:val="00593AA3"/>
    <w:rsid w:val="005A32B1"/>
    <w:rsid w:val="005A6A35"/>
    <w:rsid w:val="005B517D"/>
    <w:rsid w:val="005C27AA"/>
    <w:rsid w:val="005C32D3"/>
    <w:rsid w:val="005C3BFA"/>
    <w:rsid w:val="005D256D"/>
    <w:rsid w:val="005D79B3"/>
    <w:rsid w:val="005E0B44"/>
    <w:rsid w:val="005E23C5"/>
    <w:rsid w:val="005E2445"/>
    <w:rsid w:val="005E3AA9"/>
    <w:rsid w:val="005E4443"/>
    <w:rsid w:val="005E64D9"/>
    <w:rsid w:val="005E703D"/>
    <w:rsid w:val="005F2FF5"/>
    <w:rsid w:val="005F3FA7"/>
    <w:rsid w:val="00601B06"/>
    <w:rsid w:val="00605A35"/>
    <w:rsid w:val="0061484B"/>
    <w:rsid w:val="00616A8D"/>
    <w:rsid w:val="00621023"/>
    <w:rsid w:val="006238DB"/>
    <w:rsid w:val="006249B7"/>
    <w:rsid w:val="00625F7D"/>
    <w:rsid w:val="00626379"/>
    <w:rsid w:val="00632362"/>
    <w:rsid w:val="0063345B"/>
    <w:rsid w:val="00633541"/>
    <w:rsid w:val="00640073"/>
    <w:rsid w:val="006450E2"/>
    <w:rsid w:val="0065117A"/>
    <w:rsid w:val="00651D95"/>
    <w:rsid w:val="00662DAA"/>
    <w:rsid w:val="00664163"/>
    <w:rsid w:val="00670BB3"/>
    <w:rsid w:val="00672F3F"/>
    <w:rsid w:val="006816AB"/>
    <w:rsid w:val="006826A9"/>
    <w:rsid w:val="00682EF3"/>
    <w:rsid w:val="00683B11"/>
    <w:rsid w:val="00686C63"/>
    <w:rsid w:val="00687CA9"/>
    <w:rsid w:val="00693D8D"/>
    <w:rsid w:val="00694628"/>
    <w:rsid w:val="00695D23"/>
    <w:rsid w:val="00696741"/>
    <w:rsid w:val="00697C0F"/>
    <w:rsid w:val="006A237F"/>
    <w:rsid w:val="006A4DF1"/>
    <w:rsid w:val="006B10EC"/>
    <w:rsid w:val="006B22A0"/>
    <w:rsid w:val="006C2003"/>
    <w:rsid w:val="006C259A"/>
    <w:rsid w:val="006C29D8"/>
    <w:rsid w:val="006C784F"/>
    <w:rsid w:val="006D552E"/>
    <w:rsid w:val="006D6E4B"/>
    <w:rsid w:val="006D7095"/>
    <w:rsid w:val="006D7F0A"/>
    <w:rsid w:val="006E3E2C"/>
    <w:rsid w:val="006E7361"/>
    <w:rsid w:val="006F1689"/>
    <w:rsid w:val="006F3029"/>
    <w:rsid w:val="006F411E"/>
    <w:rsid w:val="006F4588"/>
    <w:rsid w:val="00700479"/>
    <w:rsid w:val="00706DB1"/>
    <w:rsid w:val="00714903"/>
    <w:rsid w:val="00721BEB"/>
    <w:rsid w:val="00722E9E"/>
    <w:rsid w:val="00725CF5"/>
    <w:rsid w:val="00727755"/>
    <w:rsid w:val="00733176"/>
    <w:rsid w:val="0073540D"/>
    <w:rsid w:val="0074152F"/>
    <w:rsid w:val="00745012"/>
    <w:rsid w:val="00751A0C"/>
    <w:rsid w:val="00754F76"/>
    <w:rsid w:val="007614F5"/>
    <w:rsid w:val="007654FF"/>
    <w:rsid w:val="007746E7"/>
    <w:rsid w:val="00775740"/>
    <w:rsid w:val="00776065"/>
    <w:rsid w:val="00780605"/>
    <w:rsid w:val="007816FD"/>
    <w:rsid w:val="00783F85"/>
    <w:rsid w:val="00795F44"/>
    <w:rsid w:val="007A3A6C"/>
    <w:rsid w:val="007A725A"/>
    <w:rsid w:val="007B1D51"/>
    <w:rsid w:val="007B253F"/>
    <w:rsid w:val="007C5602"/>
    <w:rsid w:val="007C7886"/>
    <w:rsid w:val="007D5DE0"/>
    <w:rsid w:val="007E37EB"/>
    <w:rsid w:val="007E710D"/>
    <w:rsid w:val="007E7A5E"/>
    <w:rsid w:val="007F1563"/>
    <w:rsid w:val="0081084B"/>
    <w:rsid w:val="008151ED"/>
    <w:rsid w:val="00824DC4"/>
    <w:rsid w:val="008278BA"/>
    <w:rsid w:val="0083288B"/>
    <w:rsid w:val="008337B8"/>
    <w:rsid w:val="00835A37"/>
    <w:rsid w:val="00836322"/>
    <w:rsid w:val="00836453"/>
    <w:rsid w:val="00837CDA"/>
    <w:rsid w:val="00842B92"/>
    <w:rsid w:val="0084434E"/>
    <w:rsid w:val="008452B4"/>
    <w:rsid w:val="00851DAC"/>
    <w:rsid w:val="00852B4C"/>
    <w:rsid w:val="00857480"/>
    <w:rsid w:val="00861325"/>
    <w:rsid w:val="00861F5C"/>
    <w:rsid w:val="008676BB"/>
    <w:rsid w:val="00877AB2"/>
    <w:rsid w:val="00877AF0"/>
    <w:rsid w:val="00892C87"/>
    <w:rsid w:val="00893EC5"/>
    <w:rsid w:val="008943DB"/>
    <w:rsid w:val="00894828"/>
    <w:rsid w:val="008A3F68"/>
    <w:rsid w:val="008B560A"/>
    <w:rsid w:val="008B647A"/>
    <w:rsid w:val="008B6A91"/>
    <w:rsid w:val="008B7587"/>
    <w:rsid w:val="008C3A56"/>
    <w:rsid w:val="008C7E6D"/>
    <w:rsid w:val="008D04A9"/>
    <w:rsid w:val="008D0DEF"/>
    <w:rsid w:val="008D1FA5"/>
    <w:rsid w:val="008D3F08"/>
    <w:rsid w:val="008D6AA9"/>
    <w:rsid w:val="008D6BD0"/>
    <w:rsid w:val="008E1210"/>
    <w:rsid w:val="008E29B2"/>
    <w:rsid w:val="008E2A59"/>
    <w:rsid w:val="008E3696"/>
    <w:rsid w:val="008E457E"/>
    <w:rsid w:val="008E7806"/>
    <w:rsid w:val="008F3225"/>
    <w:rsid w:val="008F6781"/>
    <w:rsid w:val="008F7956"/>
    <w:rsid w:val="00906800"/>
    <w:rsid w:val="00906BAF"/>
    <w:rsid w:val="00907A19"/>
    <w:rsid w:val="00912DB8"/>
    <w:rsid w:val="0092017E"/>
    <w:rsid w:val="00922852"/>
    <w:rsid w:val="009248F8"/>
    <w:rsid w:val="00926144"/>
    <w:rsid w:val="00927461"/>
    <w:rsid w:val="0093084F"/>
    <w:rsid w:val="00932E8B"/>
    <w:rsid w:val="00940DCA"/>
    <w:rsid w:val="00942333"/>
    <w:rsid w:val="00943CC3"/>
    <w:rsid w:val="00960B3E"/>
    <w:rsid w:val="0096320F"/>
    <w:rsid w:val="00963537"/>
    <w:rsid w:val="0096468A"/>
    <w:rsid w:val="00965D5C"/>
    <w:rsid w:val="009753B1"/>
    <w:rsid w:val="00986667"/>
    <w:rsid w:val="009924B9"/>
    <w:rsid w:val="009926BF"/>
    <w:rsid w:val="009B7A45"/>
    <w:rsid w:val="009C422F"/>
    <w:rsid w:val="009D2520"/>
    <w:rsid w:val="009E3E39"/>
    <w:rsid w:val="009E4D5F"/>
    <w:rsid w:val="009E547D"/>
    <w:rsid w:val="009F7BFB"/>
    <w:rsid w:val="00A0134C"/>
    <w:rsid w:val="00A13F19"/>
    <w:rsid w:val="00A17CA8"/>
    <w:rsid w:val="00A220B3"/>
    <w:rsid w:val="00A22E5C"/>
    <w:rsid w:val="00A27DA3"/>
    <w:rsid w:val="00A33A57"/>
    <w:rsid w:val="00A42D3E"/>
    <w:rsid w:val="00A43D2B"/>
    <w:rsid w:val="00A44200"/>
    <w:rsid w:val="00A4712E"/>
    <w:rsid w:val="00A6225B"/>
    <w:rsid w:val="00A67339"/>
    <w:rsid w:val="00A6768F"/>
    <w:rsid w:val="00A70B3B"/>
    <w:rsid w:val="00A80156"/>
    <w:rsid w:val="00A811B6"/>
    <w:rsid w:val="00A91F73"/>
    <w:rsid w:val="00A95BD4"/>
    <w:rsid w:val="00A95C0F"/>
    <w:rsid w:val="00A9D094"/>
    <w:rsid w:val="00AA11B0"/>
    <w:rsid w:val="00AA2785"/>
    <w:rsid w:val="00AA4120"/>
    <w:rsid w:val="00AA55BF"/>
    <w:rsid w:val="00AB1C76"/>
    <w:rsid w:val="00AB1D55"/>
    <w:rsid w:val="00AB273B"/>
    <w:rsid w:val="00AB5A97"/>
    <w:rsid w:val="00AC2614"/>
    <w:rsid w:val="00AC2E73"/>
    <w:rsid w:val="00AC7FEA"/>
    <w:rsid w:val="00AE0A5A"/>
    <w:rsid w:val="00AF0612"/>
    <w:rsid w:val="00AF2A28"/>
    <w:rsid w:val="00AF30DE"/>
    <w:rsid w:val="00AF31D2"/>
    <w:rsid w:val="00AF5DF8"/>
    <w:rsid w:val="00B064DC"/>
    <w:rsid w:val="00B07B5D"/>
    <w:rsid w:val="00B10D21"/>
    <w:rsid w:val="00B11711"/>
    <w:rsid w:val="00B12EC9"/>
    <w:rsid w:val="00B211FC"/>
    <w:rsid w:val="00B23BEF"/>
    <w:rsid w:val="00B2470D"/>
    <w:rsid w:val="00B37582"/>
    <w:rsid w:val="00B37777"/>
    <w:rsid w:val="00B46910"/>
    <w:rsid w:val="00B4740A"/>
    <w:rsid w:val="00B52CD4"/>
    <w:rsid w:val="00B52F71"/>
    <w:rsid w:val="00B54531"/>
    <w:rsid w:val="00B65B39"/>
    <w:rsid w:val="00B71DF1"/>
    <w:rsid w:val="00B75090"/>
    <w:rsid w:val="00B76E0D"/>
    <w:rsid w:val="00B84C4B"/>
    <w:rsid w:val="00B858FA"/>
    <w:rsid w:val="00B874EF"/>
    <w:rsid w:val="00B911EC"/>
    <w:rsid w:val="00BA073F"/>
    <w:rsid w:val="00BA0F4C"/>
    <w:rsid w:val="00BA490A"/>
    <w:rsid w:val="00BA4CBD"/>
    <w:rsid w:val="00BA6E24"/>
    <w:rsid w:val="00BA7347"/>
    <w:rsid w:val="00BB1779"/>
    <w:rsid w:val="00BB33A7"/>
    <w:rsid w:val="00BB7599"/>
    <w:rsid w:val="00BC18BA"/>
    <w:rsid w:val="00BC23F1"/>
    <w:rsid w:val="00BC30A4"/>
    <w:rsid w:val="00BC747B"/>
    <w:rsid w:val="00BD255E"/>
    <w:rsid w:val="00BD4F91"/>
    <w:rsid w:val="00BE507D"/>
    <w:rsid w:val="00BE6223"/>
    <w:rsid w:val="00BE69E0"/>
    <w:rsid w:val="00BF2FED"/>
    <w:rsid w:val="00BF3E38"/>
    <w:rsid w:val="00BF529F"/>
    <w:rsid w:val="00BF710F"/>
    <w:rsid w:val="00C02375"/>
    <w:rsid w:val="00C0502D"/>
    <w:rsid w:val="00C05BDF"/>
    <w:rsid w:val="00C10BF6"/>
    <w:rsid w:val="00C11CE4"/>
    <w:rsid w:val="00C208E2"/>
    <w:rsid w:val="00C25265"/>
    <w:rsid w:val="00C30475"/>
    <w:rsid w:val="00C32039"/>
    <w:rsid w:val="00C3281B"/>
    <w:rsid w:val="00C33E0D"/>
    <w:rsid w:val="00C361C5"/>
    <w:rsid w:val="00C42EC8"/>
    <w:rsid w:val="00C44D8F"/>
    <w:rsid w:val="00C47DA4"/>
    <w:rsid w:val="00C47E7F"/>
    <w:rsid w:val="00C551E1"/>
    <w:rsid w:val="00C60DDB"/>
    <w:rsid w:val="00C62024"/>
    <w:rsid w:val="00C667DA"/>
    <w:rsid w:val="00C71732"/>
    <w:rsid w:val="00C73DE7"/>
    <w:rsid w:val="00C75070"/>
    <w:rsid w:val="00C8640C"/>
    <w:rsid w:val="00C87A46"/>
    <w:rsid w:val="00C963D8"/>
    <w:rsid w:val="00CA2487"/>
    <w:rsid w:val="00CA756F"/>
    <w:rsid w:val="00CA7DC3"/>
    <w:rsid w:val="00CB05F7"/>
    <w:rsid w:val="00CB2F58"/>
    <w:rsid w:val="00CB31DC"/>
    <w:rsid w:val="00CC171A"/>
    <w:rsid w:val="00CC1A3D"/>
    <w:rsid w:val="00CC30C4"/>
    <w:rsid w:val="00CD40BE"/>
    <w:rsid w:val="00CD423E"/>
    <w:rsid w:val="00CE2E52"/>
    <w:rsid w:val="00CE4CC4"/>
    <w:rsid w:val="00CE5021"/>
    <w:rsid w:val="00CF3E93"/>
    <w:rsid w:val="00CF68FC"/>
    <w:rsid w:val="00D0169B"/>
    <w:rsid w:val="00D10A6B"/>
    <w:rsid w:val="00D11B19"/>
    <w:rsid w:val="00D3023B"/>
    <w:rsid w:val="00D30D8B"/>
    <w:rsid w:val="00D31611"/>
    <w:rsid w:val="00D33DB3"/>
    <w:rsid w:val="00D36BBD"/>
    <w:rsid w:val="00D37F3C"/>
    <w:rsid w:val="00D45F48"/>
    <w:rsid w:val="00D47B62"/>
    <w:rsid w:val="00D565B3"/>
    <w:rsid w:val="00D6501A"/>
    <w:rsid w:val="00D70B35"/>
    <w:rsid w:val="00D73CE8"/>
    <w:rsid w:val="00D74B38"/>
    <w:rsid w:val="00D75FCE"/>
    <w:rsid w:val="00D80461"/>
    <w:rsid w:val="00D90AF2"/>
    <w:rsid w:val="00D96692"/>
    <w:rsid w:val="00DA340C"/>
    <w:rsid w:val="00DA4D3D"/>
    <w:rsid w:val="00DA5432"/>
    <w:rsid w:val="00DB061D"/>
    <w:rsid w:val="00DB47AF"/>
    <w:rsid w:val="00DB7A8E"/>
    <w:rsid w:val="00DC08EC"/>
    <w:rsid w:val="00DC29FD"/>
    <w:rsid w:val="00DC637A"/>
    <w:rsid w:val="00DC7C8E"/>
    <w:rsid w:val="00DD19C8"/>
    <w:rsid w:val="00DD282C"/>
    <w:rsid w:val="00DD31DA"/>
    <w:rsid w:val="00DD43BD"/>
    <w:rsid w:val="00DD65DA"/>
    <w:rsid w:val="00DE62AF"/>
    <w:rsid w:val="00DE6A53"/>
    <w:rsid w:val="00DF5389"/>
    <w:rsid w:val="00E01108"/>
    <w:rsid w:val="00E0693E"/>
    <w:rsid w:val="00E11D36"/>
    <w:rsid w:val="00E13C1E"/>
    <w:rsid w:val="00E20756"/>
    <w:rsid w:val="00E22D26"/>
    <w:rsid w:val="00E26769"/>
    <w:rsid w:val="00E3206B"/>
    <w:rsid w:val="00E3467E"/>
    <w:rsid w:val="00E40409"/>
    <w:rsid w:val="00E4044E"/>
    <w:rsid w:val="00E42DF2"/>
    <w:rsid w:val="00E50DCC"/>
    <w:rsid w:val="00E52CEE"/>
    <w:rsid w:val="00E547F0"/>
    <w:rsid w:val="00E558F8"/>
    <w:rsid w:val="00E665CC"/>
    <w:rsid w:val="00E723AB"/>
    <w:rsid w:val="00E72BEF"/>
    <w:rsid w:val="00E84876"/>
    <w:rsid w:val="00E91FB6"/>
    <w:rsid w:val="00E96226"/>
    <w:rsid w:val="00EA31B5"/>
    <w:rsid w:val="00EA335A"/>
    <w:rsid w:val="00EA4699"/>
    <w:rsid w:val="00EB221E"/>
    <w:rsid w:val="00EB7603"/>
    <w:rsid w:val="00EC04CA"/>
    <w:rsid w:val="00EC12C2"/>
    <w:rsid w:val="00EC23E6"/>
    <w:rsid w:val="00EC4540"/>
    <w:rsid w:val="00EC46D9"/>
    <w:rsid w:val="00EC6A64"/>
    <w:rsid w:val="00EC7806"/>
    <w:rsid w:val="00ED0ADC"/>
    <w:rsid w:val="00ED1AB9"/>
    <w:rsid w:val="00ED4D03"/>
    <w:rsid w:val="00EE1711"/>
    <w:rsid w:val="00EE1FDD"/>
    <w:rsid w:val="00EE5199"/>
    <w:rsid w:val="00EE678F"/>
    <w:rsid w:val="00EF534A"/>
    <w:rsid w:val="00F12388"/>
    <w:rsid w:val="00F14905"/>
    <w:rsid w:val="00F17D5E"/>
    <w:rsid w:val="00F20AD5"/>
    <w:rsid w:val="00F25E13"/>
    <w:rsid w:val="00F437D6"/>
    <w:rsid w:val="00F43AF8"/>
    <w:rsid w:val="00F46CF4"/>
    <w:rsid w:val="00F55D73"/>
    <w:rsid w:val="00F560A9"/>
    <w:rsid w:val="00F56590"/>
    <w:rsid w:val="00F60AAB"/>
    <w:rsid w:val="00F65192"/>
    <w:rsid w:val="00F6722B"/>
    <w:rsid w:val="00F71557"/>
    <w:rsid w:val="00F80F44"/>
    <w:rsid w:val="00F828F8"/>
    <w:rsid w:val="00F93513"/>
    <w:rsid w:val="00F96B07"/>
    <w:rsid w:val="00FA24F0"/>
    <w:rsid w:val="00FA6E90"/>
    <w:rsid w:val="00FA7EC4"/>
    <w:rsid w:val="00FB6E3E"/>
    <w:rsid w:val="00FB71B4"/>
    <w:rsid w:val="00FD39F6"/>
    <w:rsid w:val="00FD49B8"/>
    <w:rsid w:val="00FD6E9D"/>
    <w:rsid w:val="00FE5ACB"/>
    <w:rsid w:val="00FE69AD"/>
    <w:rsid w:val="108E8C22"/>
    <w:rsid w:val="1B70FF6D"/>
    <w:rsid w:val="3219AADD"/>
    <w:rsid w:val="381F1FFD"/>
    <w:rsid w:val="43AB57DB"/>
    <w:rsid w:val="492EC3F2"/>
    <w:rsid w:val="4A297751"/>
    <w:rsid w:val="4BDCA9A7"/>
    <w:rsid w:val="4EA008D1"/>
    <w:rsid w:val="5F4CEE79"/>
    <w:rsid w:val="65981169"/>
    <w:rsid w:val="6A310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253259"/>
  <w15:chartTrackingRefBased/>
  <w15:docId w15:val="{7A52EDCB-E6F2-4A5B-BBB9-154BEB807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84F"/>
    <w:rPr>
      <w:rFonts w:ascii="Arial" w:hAnsi="Arial"/>
      <w:sz w:val="20"/>
    </w:rPr>
  </w:style>
  <w:style w:type="paragraph" w:styleId="Titre1">
    <w:name w:val="heading 1"/>
    <w:basedOn w:val="Normal"/>
    <w:next w:val="Normal"/>
    <w:link w:val="Titre1Car"/>
    <w:uiPriority w:val="9"/>
    <w:qFormat/>
    <w:rsid w:val="005C27AA"/>
    <w:pPr>
      <w:keepNext/>
      <w:keepLines/>
      <w:numPr>
        <w:numId w:val="7"/>
      </w:numPr>
      <w:spacing w:before="240" w:after="120"/>
      <w:jc w:val="both"/>
      <w:outlineLvl w:val="0"/>
    </w:pPr>
    <w:rPr>
      <w:rFonts w:eastAsiaTheme="majorEastAsia" w:cstheme="majorBidi"/>
      <w:color w:val="2F5496" w:themeColor="accent1" w:themeShade="BF"/>
      <w:sz w:val="32"/>
      <w:szCs w:val="32"/>
    </w:rPr>
  </w:style>
  <w:style w:type="paragraph" w:styleId="Titre2">
    <w:name w:val="heading 2"/>
    <w:basedOn w:val="Normal"/>
    <w:next w:val="Normal"/>
    <w:link w:val="Titre2Car"/>
    <w:unhideWhenUsed/>
    <w:qFormat/>
    <w:rsid w:val="005C27AA"/>
    <w:pPr>
      <w:keepNext/>
      <w:keepLines/>
      <w:numPr>
        <w:ilvl w:val="1"/>
        <w:numId w:val="7"/>
      </w:numPr>
      <w:spacing w:before="120" w:after="60"/>
      <w:jc w:val="both"/>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93084F"/>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C5602"/>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A2487"/>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7C5602"/>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A2487"/>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A248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A248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B17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1779"/>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5C27AA"/>
    <w:rPr>
      <w:rFonts w:ascii="Arial" w:eastAsiaTheme="majorEastAsia" w:hAnsi="Arial" w:cstheme="majorBidi"/>
      <w:color w:val="2F5496" w:themeColor="accent1" w:themeShade="BF"/>
      <w:sz w:val="32"/>
      <w:szCs w:val="32"/>
    </w:rPr>
  </w:style>
  <w:style w:type="paragraph" w:styleId="Paragraphedeliste">
    <w:name w:val="List Paragraph"/>
    <w:aliases w:val="Listes,lp1,Paragraphe 3,§norme,Resume Title,Paragraphe de liste N1,Bullet Niv 1,Normal bullet 2,Bullet point 1,Puces n°1,NormTab,Puce niveau 0,Tiret1,P1 Pharos,Listes Puce,Puce tableau,Puces 1er niveau,List Paragraph1,article,normal"/>
    <w:basedOn w:val="Normal"/>
    <w:link w:val="ParagraphedelisteCar"/>
    <w:uiPriority w:val="34"/>
    <w:qFormat/>
    <w:rsid w:val="00BB1779"/>
    <w:pPr>
      <w:ind w:left="720"/>
      <w:contextualSpacing/>
    </w:pPr>
  </w:style>
  <w:style w:type="character" w:customStyle="1" w:styleId="Titre2Car">
    <w:name w:val="Titre 2 Car"/>
    <w:basedOn w:val="Policepardfaut"/>
    <w:link w:val="Titre2"/>
    <w:rsid w:val="005C27AA"/>
    <w:rPr>
      <w:rFonts w:asciiTheme="majorHAnsi" w:eastAsiaTheme="majorEastAsia" w:hAnsiTheme="majorHAnsi" w:cstheme="majorBidi"/>
      <w:color w:val="2F5496" w:themeColor="accent1" w:themeShade="BF"/>
      <w:sz w:val="26"/>
      <w:szCs w:val="26"/>
    </w:rPr>
  </w:style>
  <w:style w:type="paragraph" w:customStyle="1" w:styleId="Style1">
    <w:name w:val="Style1"/>
    <w:basedOn w:val="Normal"/>
    <w:qFormat/>
    <w:rsid w:val="00BB1779"/>
    <w:pPr>
      <w:numPr>
        <w:numId w:val="1"/>
      </w:numPr>
      <w:spacing w:after="0" w:line="240" w:lineRule="auto"/>
      <w:jc w:val="both"/>
    </w:pPr>
    <w:rPr>
      <w:rFonts w:eastAsia="Times New Roman" w:cs="Arial"/>
      <w:szCs w:val="18"/>
      <w:lang w:eastAsia="fr-FR"/>
    </w:rPr>
  </w:style>
  <w:style w:type="paragraph" w:customStyle="1" w:styleId="08Titreniveau2">
    <w:name w:val="08/ Titre niveau 2"/>
    <w:basedOn w:val="Normal"/>
    <w:qFormat/>
    <w:rsid w:val="0093084F"/>
    <w:pPr>
      <w:spacing w:before="120" w:after="100" w:line="312" w:lineRule="auto"/>
      <w:jc w:val="both"/>
    </w:pPr>
    <w:rPr>
      <w:rFonts w:eastAsia="MS Mincho" w:cs="Times New Roman"/>
      <w:b/>
      <w:color w:val="6AB657"/>
      <w:sz w:val="24"/>
      <w:szCs w:val="24"/>
      <w:lang w:val="uz-Cyrl-UZ" w:eastAsia="fr-FR"/>
    </w:rPr>
  </w:style>
  <w:style w:type="character" w:customStyle="1" w:styleId="Titre3Car">
    <w:name w:val="Titre 3 Car"/>
    <w:basedOn w:val="Policepardfaut"/>
    <w:link w:val="Titre3"/>
    <w:rsid w:val="0093084F"/>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unhideWhenUsed/>
    <w:rsid w:val="00DE62AF"/>
    <w:rPr>
      <w:color w:val="0563C1" w:themeColor="hyperlink"/>
      <w:u w:val="single"/>
    </w:rPr>
  </w:style>
  <w:style w:type="character" w:customStyle="1" w:styleId="UnresolvedMention">
    <w:name w:val="Unresolved Mention"/>
    <w:basedOn w:val="Policepardfaut"/>
    <w:uiPriority w:val="99"/>
    <w:semiHidden/>
    <w:unhideWhenUsed/>
    <w:rsid w:val="00DE62AF"/>
    <w:rPr>
      <w:color w:val="605E5C"/>
      <w:shd w:val="clear" w:color="auto" w:fill="E1DFDD"/>
    </w:rPr>
  </w:style>
  <w:style w:type="paragraph" w:styleId="En-tte">
    <w:name w:val="header"/>
    <w:basedOn w:val="Normal"/>
    <w:link w:val="En-tteCar"/>
    <w:uiPriority w:val="99"/>
    <w:unhideWhenUsed/>
    <w:rsid w:val="0096320F"/>
    <w:pPr>
      <w:tabs>
        <w:tab w:val="center" w:pos="4536"/>
        <w:tab w:val="right" w:pos="9072"/>
      </w:tabs>
      <w:spacing w:after="0" w:line="240" w:lineRule="auto"/>
    </w:pPr>
  </w:style>
  <w:style w:type="character" w:customStyle="1" w:styleId="En-tteCar">
    <w:name w:val="En-tête Car"/>
    <w:basedOn w:val="Policepardfaut"/>
    <w:link w:val="En-tte"/>
    <w:uiPriority w:val="99"/>
    <w:rsid w:val="0096320F"/>
    <w:rPr>
      <w:rFonts w:ascii="Arial" w:hAnsi="Arial"/>
      <w:sz w:val="20"/>
    </w:rPr>
  </w:style>
  <w:style w:type="paragraph" w:styleId="Pieddepage">
    <w:name w:val="footer"/>
    <w:basedOn w:val="Normal"/>
    <w:link w:val="PieddepageCar"/>
    <w:uiPriority w:val="99"/>
    <w:unhideWhenUsed/>
    <w:rsid w:val="009632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320F"/>
    <w:rPr>
      <w:rFonts w:ascii="Arial" w:hAnsi="Arial"/>
      <w:sz w:val="20"/>
    </w:rPr>
  </w:style>
  <w:style w:type="character" w:styleId="Marquedecommentaire">
    <w:name w:val="annotation reference"/>
    <w:basedOn w:val="Policepardfaut"/>
    <w:uiPriority w:val="99"/>
    <w:semiHidden/>
    <w:unhideWhenUsed/>
    <w:qFormat/>
    <w:rsid w:val="00877AB2"/>
    <w:rPr>
      <w:sz w:val="16"/>
      <w:szCs w:val="16"/>
    </w:rPr>
  </w:style>
  <w:style w:type="paragraph" w:styleId="Commentaire">
    <w:name w:val="annotation text"/>
    <w:basedOn w:val="Normal"/>
    <w:link w:val="CommentaireCar"/>
    <w:uiPriority w:val="99"/>
    <w:unhideWhenUsed/>
    <w:rsid w:val="00877AB2"/>
    <w:pPr>
      <w:spacing w:line="240" w:lineRule="auto"/>
    </w:pPr>
    <w:rPr>
      <w:szCs w:val="20"/>
    </w:rPr>
  </w:style>
  <w:style w:type="character" w:customStyle="1" w:styleId="CommentaireCar">
    <w:name w:val="Commentaire Car"/>
    <w:basedOn w:val="Policepardfaut"/>
    <w:link w:val="Commentaire"/>
    <w:uiPriority w:val="99"/>
    <w:qFormat/>
    <w:rsid w:val="00877AB2"/>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877AB2"/>
    <w:rPr>
      <w:b/>
      <w:bCs/>
    </w:rPr>
  </w:style>
  <w:style w:type="character" w:customStyle="1" w:styleId="ObjetducommentaireCar">
    <w:name w:val="Objet du commentaire Car"/>
    <w:basedOn w:val="CommentaireCar"/>
    <w:link w:val="Objetducommentaire"/>
    <w:uiPriority w:val="99"/>
    <w:semiHidden/>
    <w:rsid w:val="00877AB2"/>
    <w:rPr>
      <w:rFonts w:ascii="Arial" w:hAnsi="Arial"/>
      <w:b/>
      <w:bCs/>
      <w:sz w:val="20"/>
      <w:szCs w:val="20"/>
    </w:rPr>
  </w:style>
  <w:style w:type="paragraph" w:styleId="Textedebulles">
    <w:name w:val="Balloon Text"/>
    <w:basedOn w:val="Normal"/>
    <w:link w:val="TextedebullesCar"/>
    <w:uiPriority w:val="99"/>
    <w:semiHidden/>
    <w:unhideWhenUsed/>
    <w:rsid w:val="00877AB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77AB2"/>
    <w:rPr>
      <w:rFonts w:ascii="Segoe UI" w:hAnsi="Segoe UI" w:cs="Segoe UI"/>
      <w:sz w:val="18"/>
      <w:szCs w:val="18"/>
    </w:rPr>
  </w:style>
  <w:style w:type="paragraph" w:styleId="En-ttedetabledesmatires">
    <w:name w:val="TOC Heading"/>
    <w:basedOn w:val="Titre1"/>
    <w:next w:val="Normal"/>
    <w:uiPriority w:val="39"/>
    <w:unhideWhenUsed/>
    <w:qFormat/>
    <w:rsid w:val="00CD423E"/>
    <w:pPr>
      <w:numPr>
        <w:numId w:val="0"/>
      </w:numPr>
      <w:outlineLvl w:val="9"/>
    </w:pPr>
    <w:rPr>
      <w:rFonts w:asciiTheme="majorHAnsi" w:hAnsiTheme="majorHAnsi"/>
      <w:lang w:eastAsia="fr-FR"/>
    </w:rPr>
  </w:style>
  <w:style w:type="paragraph" w:styleId="TM1">
    <w:name w:val="toc 1"/>
    <w:basedOn w:val="Normal"/>
    <w:next w:val="Normal"/>
    <w:autoRedefine/>
    <w:uiPriority w:val="39"/>
    <w:unhideWhenUsed/>
    <w:rsid w:val="005E23C5"/>
    <w:pPr>
      <w:spacing w:before="120" w:after="120"/>
    </w:pPr>
    <w:rPr>
      <w:rFonts w:asciiTheme="minorHAnsi" w:hAnsiTheme="minorHAnsi" w:cstheme="minorHAnsi"/>
      <w:b/>
      <w:bCs/>
      <w:caps/>
      <w:szCs w:val="20"/>
    </w:rPr>
  </w:style>
  <w:style w:type="paragraph" w:styleId="TM2">
    <w:name w:val="toc 2"/>
    <w:basedOn w:val="Normal"/>
    <w:next w:val="Normal"/>
    <w:autoRedefine/>
    <w:uiPriority w:val="39"/>
    <w:unhideWhenUsed/>
    <w:rsid w:val="00215EE1"/>
    <w:pPr>
      <w:spacing w:after="0"/>
      <w:ind w:left="200"/>
    </w:pPr>
    <w:rPr>
      <w:rFonts w:asciiTheme="minorHAnsi" w:hAnsiTheme="minorHAnsi" w:cstheme="minorHAnsi"/>
      <w:smallCaps/>
      <w:szCs w:val="20"/>
    </w:rPr>
  </w:style>
  <w:style w:type="paragraph" w:styleId="TM3">
    <w:name w:val="toc 3"/>
    <w:basedOn w:val="Normal"/>
    <w:next w:val="Normal"/>
    <w:autoRedefine/>
    <w:uiPriority w:val="39"/>
    <w:unhideWhenUsed/>
    <w:rsid w:val="00CD423E"/>
    <w:pPr>
      <w:spacing w:after="0"/>
      <w:ind w:left="400"/>
    </w:pPr>
    <w:rPr>
      <w:rFonts w:asciiTheme="minorHAnsi" w:hAnsiTheme="minorHAnsi" w:cstheme="minorHAnsi"/>
      <w:i/>
      <w:iCs/>
      <w:szCs w:val="20"/>
    </w:rPr>
  </w:style>
  <w:style w:type="paragraph" w:styleId="Notedebasdepage">
    <w:name w:val="footnote text"/>
    <w:basedOn w:val="Normal"/>
    <w:link w:val="NotedebasdepageCar"/>
    <w:uiPriority w:val="99"/>
    <w:rsid w:val="00245F15"/>
    <w:pPr>
      <w:spacing w:before="120" w:after="0" w:line="240" w:lineRule="auto"/>
      <w:jc w:val="both"/>
    </w:pPr>
    <w:rPr>
      <w:rFonts w:eastAsia="Times New Roman" w:cs="Times New Roman"/>
      <w:szCs w:val="20"/>
      <w:lang w:eastAsia="fr-FR"/>
    </w:rPr>
  </w:style>
  <w:style w:type="character" w:customStyle="1" w:styleId="NotedebasdepageCar">
    <w:name w:val="Note de bas de page Car"/>
    <w:basedOn w:val="Policepardfaut"/>
    <w:link w:val="Notedebasdepage"/>
    <w:uiPriority w:val="99"/>
    <w:rsid w:val="00245F15"/>
    <w:rPr>
      <w:rFonts w:ascii="Arial" w:eastAsia="Times New Roman" w:hAnsi="Arial" w:cs="Times New Roman"/>
      <w:sz w:val="20"/>
      <w:szCs w:val="20"/>
      <w:lang w:eastAsia="fr-FR"/>
    </w:rPr>
  </w:style>
  <w:style w:type="character" w:styleId="Appelnotedebasdep">
    <w:name w:val="footnote reference"/>
    <w:uiPriority w:val="99"/>
    <w:semiHidden/>
    <w:rsid w:val="00245F15"/>
    <w:rPr>
      <w:vertAlign w:val="superscript"/>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487DE0"/>
    <w:rPr>
      <w:color w:val="954F72" w:themeColor="followedHyperlink"/>
      <w:u w:val="single"/>
    </w:rPr>
  </w:style>
  <w:style w:type="character" w:styleId="lev">
    <w:name w:val="Strong"/>
    <w:qFormat/>
    <w:rsid w:val="007C5602"/>
    <w:rPr>
      <w:b w:val="0"/>
      <w:bCs/>
      <w:i w:val="0"/>
      <w:color w:val="auto"/>
      <w:u w:val="single"/>
    </w:rPr>
  </w:style>
  <w:style w:type="character" w:customStyle="1" w:styleId="ParagraphedelisteCar">
    <w:name w:val="Paragraphe de liste Car"/>
    <w:aliases w:val="Listes Car,lp1 Car,Paragraphe 3 Car,§norme Car,Resume Title Car,Paragraphe de liste N1 Car,Bullet Niv 1 Car,Normal bullet 2 Car,Bullet point 1 Car,Puces n°1 Car,NormTab Car,Puce niveau 0 Car,Tiret1 Car,P1 Pharos Car,article Car"/>
    <w:link w:val="Paragraphedeliste"/>
    <w:uiPriority w:val="34"/>
    <w:qFormat/>
    <w:rsid w:val="007C5602"/>
    <w:rPr>
      <w:rFonts w:ascii="Arial" w:hAnsi="Arial"/>
      <w:sz w:val="20"/>
    </w:rPr>
  </w:style>
  <w:style w:type="paragraph" w:customStyle="1" w:styleId="TItre40">
    <w:name w:val="TItre 4"/>
    <w:basedOn w:val="Titre6"/>
    <w:link w:val="TItre4Car0"/>
    <w:qFormat/>
    <w:rsid w:val="007C5602"/>
    <w:pPr>
      <w:keepNext w:val="0"/>
      <w:keepLines w:val="0"/>
      <w:numPr>
        <w:ilvl w:val="0"/>
        <w:numId w:val="0"/>
      </w:numPr>
      <w:spacing w:before="120" w:after="120" w:line="240" w:lineRule="auto"/>
    </w:pPr>
    <w:rPr>
      <w:rFonts w:ascii="Arial" w:eastAsia="Times New Roman" w:hAnsi="Arial" w:cs="Times New Roman"/>
      <w:b/>
      <w:i/>
      <w:szCs w:val="20"/>
      <w:lang w:eastAsia="fr-FR"/>
    </w:rPr>
  </w:style>
  <w:style w:type="character" w:customStyle="1" w:styleId="TItre4Car0">
    <w:name w:val="TItre 4 Car"/>
    <w:basedOn w:val="Titre3Car"/>
    <w:link w:val="TItre40"/>
    <w:rsid w:val="007C5602"/>
    <w:rPr>
      <w:rFonts w:ascii="Arial" w:eastAsia="Times New Roman" w:hAnsi="Arial" w:cs="Times New Roman"/>
      <w:b/>
      <w:i/>
      <w:color w:val="1F3763" w:themeColor="accent1" w:themeShade="7F"/>
      <w:sz w:val="20"/>
      <w:szCs w:val="20"/>
      <w:lang w:eastAsia="fr-FR"/>
    </w:rPr>
  </w:style>
  <w:style w:type="character" w:customStyle="1" w:styleId="Titre6Car">
    <w:name w:val="Titre 6 Car"/>
    <w:basedOn w:val="Policepardfaut"/>
    <w:link w:val="Titre6"/>
    <w:uiPriority w:val="9"/>
    <w:semiHidden/>
    <w:rsid w:val="007C5602"/>
    <w:rPr>
      <w:rFonts w:asciiTheme="majorHAnsi" w:eastAsiaTheme="majorEastAsia" w:hAnsiTheme="majorHAnsi" w:cstheme="majorBidi"/>
      <w:color w:val="1F3763" w:themeColor="accent1" w:themeShade="7F"/>
      <w:sz w:val="20"/>
    </w:rPr>
  </w:style>
  <w:style w:type="character" w:customStyle="1" w:styleId="Titre4Car">
    <w:name w:val="Titre 4 Car"/>
    <w:basedOn w:val="Policepardfaut"/>
    <w:link w:val="Titre4"/>
    <w:uiPriority w:val="9"/>
    <w:rsid w:val="007C5602"/>
    <w:rPr>
      <w:rFonts w:asciiTheme="majorHAnsi" w:eastAsiaTheme="majorEastAsia" w:hAnsiTheme="majorHAnsi" w:cstheme="majorBidi"/>
      <w:i/>
      <w:iCs/>
      <w:color w:val="2F5496" w:themeColor="accent1" w:themeShade="BF"/>
      <w:sz w:val="20"/>
    </w:rPr>
  </w:style>
  <w:style w:type="table" w:customStyle="1" w:styleId="TableauGrille41">
    <w:name w:val="Tableau Grille 41"/>
    <w:basedOn w:val="TableauNormal"/>
    <w:next w:val="TableauGrille4"/>
    <w:uiPriority w:val="49"/>
    <w:rsid w:val="003A51DB"/>
    <w:pPr>
      <w:spacing w:before="120" w:after="0" w:line="240" w:lineRule="auto"/>
      <w:jc w:val="both"/>
    </w:pPr>
    <w:rPr>
      <w:rFonts w:ascii="Times New Roman" w:eastAsia="Times New Roman" w:hAnsi="Times New Roman" w:cs="Times New Roman"/>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Grille4">
    <w:name w:val="Grid Table 4"/>
    <w:basedOn w:val="TableauNormal"/>
    <w:uiPriority w:val="49"/>
    <w:rsid w:val="003A51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tre5Car">
    <w:name w:val="Titre 5 Car"/>
    <w:basedOn w:val="Policepardfaut"/>
    <w:link w:val="Titre5"/>
    <w:uiPriority w:val="9"/>
    <w:semiHidden/>
    <w:rsid w:val="00CA2487"/>
    <w:rPr>
      <w:rFonts w:asciiTheme="majorHAnsi" w:eastAsiaTheme="majorEastAsia" w:hAnsiTheme="majorHAnsi" w:cstheme="majorBidi"/>
      <w:color w:val="2F5496" w:themeColor="accent1" w:themeShade="BF"/>
      <w:sz w:val="20"/>
    </w:rPr>
  </w:style>
  <w:style w:type="character" w:customStyle="1" w:styleId="Titre7Car">
    <w:name w:val="Titre 7 Car"/>
    <w:basedOn w:val="Policepardfaut"/>
    <w:link w:val="Titre7"/>
    <w:uiPriority w:val="9"/>
    <w:semiHidden/>
    <w:rsid w:val="00CA2487"/>
    <w:rPr>
      <w:rFonts w:asciiTheme="majorHAnsi" w:eastAsiaTheme="majorEastAsia" w:hAnsiTheme="majorHAnsi" w:cstheme="majorBidi"/>
      <w:i/>
      <w:iCs/>
      <w:color w:val="1F3763" w:themeColor="accent1" w:themeShade="7F"/>
      <w:sz w:val="20"/>
    </w:rPr>
  </w:style>
  <w:style w:type="character" w:customStyle="1" w:styleId="Titre8Car">
    <w:name w:val="Titre 8 Car"/>
    <w:basedOn w:val="Policepardfaut"/>
    <w:link w:val="Titre8"/>
    <w:uiPriority w:val="9"/>
    <w:semiHidden/>
    <w:rsid w:val="00CA248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A2487"/>
    <w:rPr>
      <w:rFonts w:asciiTheme="majorHAnsi" w:eastAsiaTheme="majorEastAsia" w:hAnsiTheme="majorHAnsi" w:cstheme="majorBidi"/>
      <w:i/>
      <w:iCs/>
      <w:color w:val="272727" w:themeColor="text1" w:themeTint="D8"/>
      <w:sz w:val="21"/>
      <w:szCs w:val="21"/>
    </w:rPr>
  </w:style>
  <w:style w:type="paragraph" w:styleId="Rvision">
    <w:name w:val="Revision"/>
    <w:hidden/>
    <w:uiPriority w:val="99"/>
    <w:semiHidden/>
    <w:rsid w:val="003703C8"/>
    <w:pPr>
      <w:spacing w:after="0" w:line="240" w:lineRule="auto"/>
    </w:pPr>
    <w:rPr>
      <w:rFonts w:ascii="Arial" w:hAnsi="Arial"/>
      <w:sz w:val="20"/>
    </w:rPr>
  </w:style>
  <w:style w:type="paragraph" w:styleId="TM4">
    <w:name w:val="toc 4"/>
    <w:basedOn w:val="Normal"/>
    <w:next w:val="Normal"/>
    <w:autoRedefine/>
    <w:uiPriority w:val="39"/>
    <w:unhideWhenUsed/>
    <w:rsid w:val="0084434E"/>
    <w:pPr>
      <w:spacing w:after="0"/>
      <w:ind w:left="600"/>
    </w:pPr>
    <w:rPr>
      <w:rFonts w:asciiTheme="minorHAnsi" w:hAnsiTheme="minorHAnsi" w:cstheme="minorHAnsi"/>
      <w:sz w:val="18"/>
      <w:szCs w:val="18"/>
    </w:rPr>
  </w:style>
  <w:style w:type="paragraph" w:styleId="TM5">
    <w:name w:val="toc 5"/>
    <w:basedOn w:val="Normal"/>
    <w:next w:val="Normal"/>
    <w:autoRedefine/>
    <w:uiPriority w:val="39"/>
    <w:unhideWhenUsed/>
    <w:rsid w:val="0084434E"/>
    <w:pPr>
      <w:spacing w:after="0"/>
      <w:ind w:left="800"/>
    </w:pPr>
    <w:rPr>
      <w:rFonts w:asciiTheme="minorHAnsi" w:hAnsiTheme="minorHAnsi" w:cstheme="minorHAnsi"/>
      <w:sz w:val="18"/>
      <w:szCs w:val="18"/>
    </w:rPr>
  </w:style>
  <w:style w:type="paragraph" w:styleId="TM6">
    <w:name w:val="toc 6"/>
    <w:basedOn w:val="Normal"/>
    <w:next w:val="Normal"/>
    <w:autoRedefine/>
    <w:uiPriority w:val="39"/>
    <w:unhideWhenUsed/>
    <w:rsid w:val="0084434E"/>
    <w:pPr>
      <w:spacing w:after="0"/>
      <w:ind w:left="1000"/>
    </w:pPr>
    <w:rPr>
      <w:rFonts w:asciiTheme="minorHAnsi" w:hAnsiTheme="minorHAnsi" w:cstheme="minorHAnsi"/>
      <w:sz w:val="18"/>
      <w:szCs w:val="18"/>
    </w:rPr>
  </w:style>
  <w:style w:type="paragraph" w:styleId="TM7">
    <w:name w:val="toc 7"/>
    <w:basedOn w:val="Normal"/>
    <w:next w:val="Normal"/>
    <w:autoRedefine/>
    <w:uiPriority w:val="39"/>
    <w:unhideWhenUsed/>
    <w:rsid w:val="0084434E"/>
    <w:pPr>
      <w:spacing w:after="0"/>
      <w:ind w:left="1200"/>
    </w:pPr>
    <w:rPr>
      <w:rFonts w:asciiTheme="minorHAnsi" w:hAnsiTheme="minorHAnsi" w:cstheme="minorHAnsi"/>
      <w:sz w:val="18"/>
      <w:szCs w:val="18"/>
    </w:rPr>
  </w:style>
  <w:style w:type="paragraph" w:styleId="TM8">
    <w:name w:val="toc 8"/>
    <w:basedOn w:val="Normal"/>
    <w:next w:val="Normal"/>
    <w:autoRedefine/>
    <w:uiPriority w:val="39"/>
    <w:unhideWhenUsed/>
    <w:rsid w:val="0084434E"/>
    <w:pPr>
      <w:spacing w:after="0"/>
      <w:ind w:left="1400"/>
    </w:pPr>
    <w:rPr>
      <w:rFonts w:asciiTheme="minorHAnsi" w:hAnsiTheme="minorHAnsi" w:cstheme="minorHAnsi"/>
      <w:sz w:val="18"/>
      <w:szCs w:val="18"/>
    </w:rPr>
  </w:style>
  <w:style w:type="paragraph" w:styleId="TM9">
    <w:name w:val="toc 9"/>
    <w:basedOn w:val="Normal"/>
    <w:next w:val="Normal"/>
    <w:autoRedefine/>
    <w:uiPriority w:val="39"/>
    <w:unhideWhenUsed/>
    <w:rsid w:val="0084434E"/>
    <w:pPr>
      <w:spacing w:after="0"/>
      <w:ind w:left="1600"/>
    </w:pPr>
    <w:rPr>
      <w:rFonts w:asciiTheme="minorHAnsi" w:hAnsiTheme="minorHAnsi" w:cstheme="minorHAnsi"/>
      <w:sz w:val="18"/>
      <w:szCs w:val="18"/>
    </w:rPr>
  </w:style>
  <w:style w:type="character" w:customStyle="1" w:styleId="normaltextrun">
    <w:name w:val="normaltextrun"/>
    <w:basedOn w:val="Policepardfaut"/>
    <w:rsid w:val="00924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03157">
      <w:bodyDiv w:val="1"/>
      <w:marLeft w:val="0"/>
      <w:marRight w:val="0"/>
      <w:marTop w:val="0"/>
      <w:marBottom w:val="0"/>
      <w:divBdr>
        <w:top w:val="none" w:sz="0" w:space="0" w:color="auto"/>
        <w:left w:val="none" w:sz="0" w:space="0" w:color="auto"/>
        <w:bottom w:val="none" w:sz="0" w:space="0" w:color="auto"/>
        <w:right w:val="none" w:sz="0" w:space="0" w:color="auto"/>
      </w:divBdr>
    </w:div>
    <w:div w:id="918172194">
      <w:bodyDiv w:val="1"/>
      <w:marLeft w:val="0"/>
      <w:marRight w:val="0"/>
      <w:marTop w:val="0"/>
      <w:marBottom w:val="0"/>
      <w:divBdr>
        <w:top w:val="none" w:sz="0" w:space="0" w:color="auto"/>
        <w:left w:val="none" w:sz="0" w:space="0" w:color="auto"/>
        <w:bottom w:val="none" w:sz="0" w:space="0" w:color="auto"/>
        <w:right w:val="none" w:sz="0" w:space="0" w:color="auto"/>
      </w:divBdr>
    </w:div>
    <w:div w:id="1691488032">
      <w:bodyDiv w:val="1"/>
      <w:marLeft w:val="0"/>
      <w:marRight w:val="0"/>
      <w:marTop w:val="0"/>
      <w:marBottom w:val="0"/>
      <w:divBdr>
        <w:top w:val="none" w:sz="0" w:space="0" w:color="auto"/>
        <w:left w:val="none" w:sz="0" w:space="0" w:color="auto"/>
        <w:bottom w:val="none" w:sz="0" w:space="0" w:color="auto"/>
        <w:right w:val="none" w:sz="0" w:space="0" w:color="auto"/>
      </w:divBdr>
      <w:divsChild>
        <w:div w:id="55052441">
          <w:marLeft w:val="331"/>
          <w:marRight w:val="0"/>
          <w:marTop w:val="0"/>
          <w:marBottom w:val="50"/>
          <w:divBdr>
            <w:top w:val="none" w:sz="0" w:space="0" w:color="auto"/>
            <w:left w:val="none" w:sz="0" w:space="0" w:color="auto"/>
            <w:bottom w:val="none" w:sz="0" w:space="0" w:color="auto"/>
            <w:right w:val="none" w:sz="0" w:space="0" w:color="auto"/>
          </w:divBdr>
        </w:div>
        <w:div w:id="1793132191">
          <w:marLeft w:val="331"/>
          <w:marRight w:val="0"/>
          <w:marTop w:val="0"/>
          <w:marBottom w:val="50"/>
          <w:divBdr>
            <w:top w:val="none" w:sz="0" w:space="0" w:color="auto"/>
            <w:left w:val="none" w:sz="0" w:space="0" w:color="auto"/>
            <w:bottom w:val="none" w:sz="0" w:space="0" w:color="auto"/>
            <w:right w:val="none" w:sz="0" w:space="0" w:color="auto"/>
          </w:divBdr>
        </w:div>
      </w:divsChild>
    </w:div>
    <w:div w:id="182577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el.spella@ars.sante.f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rldefense.com/v3/__https:/www.cnsa.fr/grands-chantiers/programme-esms-numerique__;!!FiWPmuqhD5aF3oDTQnc!13a7FudoppGICtF5AqQGCay4OQRCftdW6orVR_e04wZqRjdCu4smr9sQg0S1vmGWGdsK0ye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rs-corse-medico-social@ars.sante.fr"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eline.francisci@ars.sante.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nsa.fr/documentation/guide_mesure_de_lactivite_vf.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3e860-1e2f-479f-a587-5a035251a824">
      <UserInfo>
        <DisplayName/>
        <AccountId xsi:nil="true"/>
        <AccountType/>
      </UserInfo>
    </SharedWithUsers>
    <TaxCatchAll xmlns="3b03e860-1e2f-479f-a587-5a035251a824" xsi:nil="true"/>
    <f254a6a9ac054354a15cf811497db103 xmlns="3b03e860-1e2f-479f-a587-5a035251a824">
      <Terms xmlns="http://schemas.microsoft.com/office/infopath/2007/PartnerControls"/>
    </f254a6a9ac054354a15cf811497db103>
    <ide584677f6d4206b7110f42825eb085 xmlns="3b03e860-1e2f-479f-a587-5a035251a824">
      <Terms xmlns="http://schemas.microsoft.com/office/infopath/2007/PartnerControls"/>
    </ide584677f6d4206b7110f42825eb085>
    <a3ada6257294460e8e75a548b4693a72 xmlns="3b03e860-1e2f-479f-a587-5a035251a824">
      <Terms xmlns="http://schemas.microsoft.com/office/infopath/2007/PartnerControls"/>
    </a3ada6257294460e8e75a548b4693a72>
    <h005972c0a86495ca3c5c96092369de9 xmlns="3b03e860-1e2f-479f-a587-5a035251a824">
      <Terms xmlns="http://schemas.microsoft.com/office/infopath/2007/PartnerControls"/>
    </h005972c0a86495ca3c5c96092369de9>
    <l5e8f84d9c0f4747a9f1c7db3073f2c3 xmlns="3b03e860-1e2f-479f-a587-5a035251a824">
      <Terms xmlns="http://schemas.microsoft.com/office/infopath/2007/PartnerControls"/>
    </l5e8f84d9c0f4747a9f1c7db3073f2c3>
    <bcd22c0b00ed4f58b852c8dec85cece5 xmlns="3b03e860-1e2f-479f-a587-5a035251a824">
      <Terms xmlns="http://schemas.microsoft.com/office/infopath/2007/PartnerControls"/>
    </bcd22c0b00ed4f58b852c8dec85cece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7BC4AEC2621740B8416EA25AC29857" ma:contentTypeVersion="12" ma:contentTypeDescription="Crée un document." ma:contentTypeScope="" ma:versionID="aa12882436dfc2cdc7b0107f07e4a396">
  <xsd:schema xmlns:xsd="http://www.w3.org/2001/XMLSchema" xmlns:xs="http://www.w3.org/2001/XMLSchema" xmlns:p="http://schemas.microsoft.com/office/2006/metadata/properties" xmlns:ns2="3b03e860-1e2f-479f-a587-5a035251a824" xmlns:ns3="2c49aa20-b071-4e08-a666-c07d80ed01d1" targetNamespace="http://schemas.microsoft.com/office/2006/metadata/properties" ma:root="true" ma:fieldsID="ed3d5003dccf20875fed96adbf802ff8" ns2:_="" ns3:_="">
    <xsd:import namespace="3b03e860-1e2f-479f-a587-5a035251a824"/>
    <xsd:import namespace="2c49aa20-b071-4e08-a666-c07d80ed01d1"/>
    <xsd:element name="properties">
      <xsd:complexType>
        <xsd:sequence>
          <xsd:element name="documentManagement">
            <xsd:complexType>
              <xsd:all>
                <xsd:element ref="ns2:f254a6a9ac054354a15cf811497db103" minOccurs="0"/>
                <xsd:element ref="ns2:TaxCatchAll" minOccurs="0"/>
                <xsd:element ref="ns2:TaxCatchAllLabel" minOccurs="0"/>
                <xsd:element ref="ns2:a3ada6257294460e8e75a548b4693a72" minOccurs="0"/>
                <xsd:element ref="ns2:h005972c0a86495ca3c5c96092369de9" minOccurs="0"/>
                <xsd:element ref="ns2:l5e8f84d9c0f4747a9f1c7db3073f2c3" minOccurs="0"/>
                <xsd:element ref="ns2:ide584677f6d4206b7110f42825eb085" minOccurs="0"/>
                <xsd:element ref="ns2:bcd22c0b00ed4f58b852c8dec85cece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3e860-1e2f-479f-a587-5a035251a824" elementFormDefault="qualified">
    <xsd:import namespace="http://schemas.microsoft.com/office/2006/documentManagement/types"/>
    <xsd:import namespace="http://schemas.microsoft.com/office/infopath/2007/PartnerControls"/>
    <xsd:element name="f254a6a9ac054354a15cf811497db103" ma:index="8" nillable="true" ma:taxonomy="true" ma:internalName="f254a6a9ac054354a15cf811497db103" ma:taxonomyFieldName="DirectionCNSA" ma:displayName="Direction CNSA" ma:fieldId="{f254a6a9-ac05-4354-a15c-f811497db103}" ma:taxonomyMulti="true" ma:sspId="e0dec428-4417-4531-8d24-fd80b4001807" ma:termSetId="d142b16e-6db7-428e-9c68-fb5d8a88c46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38450ad-326f-4fc2-8aa5-ad6b456f38b5}" ma:internalName="TaxCatchAll" ma:showField="CatchAllData" ma:web="3b03e860-1e2f-479f-a587-5a035251a82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38450ad-326f-4fc2-8aa5-ad6b456f38b5}" ma:internalName="TaxCatchAllLabel" ma:readOnly="true" ma:showField="CatchAllDataLabel" ma:web="3b03e860-1e2f-479f-a587-5a035251a824">
      <xsd:complexType>
        <xsd:complexContent>
          <xsd:extension base="dms:MultiChoiceLookup">
            <xsd:sequence>
              <xsd:element name="Value" type="dms:Lookup" maxOccurs="unbounded" minOccurs="0" nillable="true"/>
            </xsd:sequence>
          </xsd:extension>
        </xsd:complexContent>
      </xsd:complexType>
    </xsd:element>
    <xsd:element name="a3ada6257294460e8e75a548b4693a72" ma:index="12" nillable="true" ma:taxonomy="true" ma:internalName="a3ada6257294460e8e75a548b4693a72" ma:taxonomyFieldName="MotCles" ma:displayName="Mots-Clés Entreprise" ma:fieldId="{a3ada625-7294-460e-8e75-a548b4693a72}" ma:taxonomyMulti="true" ma:sspId="e0dec428-4417-4531-8d24-fd80b4001807" ma:termSetId="8f4cbe9f-f6ec-46e4-921b-e29964b58eea" ma:anchorId="00000000-0000-0000-0000-000000000000" ma:open="false" ma:isKeyword="false">
      <xsd:complexType>
        <xsd:sequence>
          <xsd:element ref="pc:Terms" minOccurs="0" maxOccurs="1"/>
        </xsd:sequence>
      </xsd:complexType>
    </xsd:element>
    <xsd:element name="h005972c0a86495ca3c5c96092369de9" ma:index="14" nillable="true" ma:taxonomy="true" ma:internalName="h005972c0a86495ca3c5c96092369de9" ma:taxonomyFieldName="Partenaire" ma:displayName="Partenaire" ma:fieldId="{1005972c-0a86-495c-a3c5-c96092369de9}" ma:taxonomyMulti="true" ma:sspId="e0dec428-4417-4531-8d24-fd80b4001807" ma:termSetId="47ef046c-6410-400b-8b0a-4aef40f27000" ma:anchorId="00000000-0000-0000-0000-000000000000" ma:open="false" ma:isKeyword="false">
      <xsd:complexType>
        <xsd:sequence>
          <xsd:element ref="pc:Terms" minOccurs="0" maxOccurs="1"/>
        </xsd:sequence>
      </xsd:complexType>
    </xsd:element>
    <xsd:element name="l5e8f84d9c0f4747a9f1c7db3073f2c3" ma:index="16" nillable="true" ma:taxonomy="true" ma:internalName="l5e8f84d9c0f4747a9f1c7db3073f2c3" ma:taxonomyFieldName="Theme" ma:displayName="Théme" ma:fieldId="{55e8f84d-9c0f-4747-a9f1-c7db3073f2c3}" ma:taxonomyMulti="true"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ide584677f6d4206b7110f42825eb085" ma:index="18" nillable="true" ma:taxonomy="true" ma:internalName="ide584677f6d4206b7110f42825eb085" ma:taxonomyFieldName="Sous_x002d_Theme" ma:displayName="Sous-Thème" ma:fieldId="{2de58467-7f6d-4206-b711-0f42825eb085}" ma:taxonomyMulti="true" ma:sspId="e0dec428-4417-4531-8d24-fd80b4001807" ma:termSetId="1070438b-21af-4b18-bb17-eadc52f8c244" ma:anchorId="00000000-0000-0000-0000-000000000000" ma:open="false" ma:isKeyword="false">
      <xsd:complexType>
        <xsd:sequence>
          <xsd:element ref="pc:Terms" minOccurs="0" maxOccurs="1"/>
        </xsd:sequence>
      </xsd:complexType>
    </xsd:element>
    <xsd:element name="bcd22c0b00ed4f58b852c8dec85cece5" ma:index="20" nillable="true" ma:taxonomy="true" ma:internalName="bcd22c0b00ed4f58b852c8dec85cece5" ma:taxonomyFieldName="Typologie_x0020_de_x0020_document" ma:displayName="Typologie de document" ma:fieldId="{bcd22c0b-00ed-4f58-b852-c8dec85cece5}" ma:taxonomyMulti="true" ma:sspId="e0dec428-4417-4531-8d24-fd80b4001807" ma:termSetId="4194fc66-549e-4784-a32a-0a9dc49401a1" ma:anchorId="00000000-0000-0000-0000-000000000000" ma:open="false" ma:isKeyword="false">
      <xsd:complexType>
        <xsd:sequence>
          <xsd:element ref="pc:Terms" minOccurs="0" maxOccurs="1"/>
        </xsd:sequence>
      </xsd:complexType>
    </xsd:element>
    <xsd:element name="SharedWithUsers" ma:index="3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49aa20-b071-4e08-a666-c07d80ed01d1"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C873F-798E-45AF-8ABB-4B320D7DD8A7}">
  <ds:schemaRefs>
    <ds:schemaRef ds:uri="http://schemas.microsoft.com/office/2006/metadata/properties"/>
    <ds:schemaRef ds:uri="http://schemas.microsoft.com/office/infopath/2007/PartnerControls"/>
    <ds:schemaRef ds:uri="3b03e860-1e2f-479f-a587-5a035251a824"/>
  </ds:schemaRefs>
</ds:datastoreItem>
</file>

<file path=customXml/itemProps2.xml><?xml version="1.0" encoding="utf-8"?>
<ds:datastoreItem xmlns:ds="http://schemas.openxmlformats.org/officeDocument/2006/customXml" ds:itemID="{ABEA995D-993A-47B2-89D3-0EF0BA5E3D04}">
  <ds:schemaRefs>
    <ds:schemaRef ds:uri="http://schemas.microsoft.com/sharepoint/v3/contenttype/forms"/>
  </ds:schemaRefs>
</ds:datastoreItem>
</file>

<file path=customXml/itemProps3.xml><?xml version="1.0" encoding="utf-8"?>
<ds:datastoreItem xmlns:ds="http://schemas.openxmlformats.org/officeDocument/2006/customXml" ds:itemID="{8E20F3CE-107E-4D29-8117-6320FE2E4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3e860-1e2f-479f-a587-5a035251a824"/>
    <ds:schemaRef ds:uri="2c49aa20-b071-4e08-a666-c07d80ed0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CE89EE-D850-4B8B-8802-E1FCFD5DA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5412</Words>
  <Characters>29771</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ALAIN</dc:creator>
  <cp:keywords/>
  <dc:description/>
  <cp:lastModifiedBy>SPELLA, Michel (ARS-CORSE/SYSTEME D'INFORMATION)</cp:lastModifiedBy>
  <cp:revision>6</cp:revision>
  <cp:lastPrinted>2022-02-22T15:59:00Z</cp:lastPrinted>
  <dcterms:created xsi:type="dcterms:W3CDTF">2022-03-14T16:05:00Z</dcterms:created>
  <dcterms:modified xsi:type="dcterms:W3CDTF">2022-03-16T13:26:00Z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0x010100AE7BC4AEC2621740B8416EA25AC29857</vt:lpwstr>
  </property>
  <property fmtid="{D5CDD505-2E9C-101B-9397-08002B2CF9AE}" pid="3" name="Order">
    <vt:r8>93600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